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BD" w:rsidRDefault="00C119BD" w:rsidP="0029013D">
      <w:pPr>
        <w:pStyle w:val="BodyText"/>
        <w:spacing w:before="101" w:line="304" w:lineRule="auto"/>
        <w:ind w:left="981" w:right="440"/>
        <w:rPr>
          <w:color w:val="000000" w:themeColor="text1"/>
        </w:rPr>
      </w:pPr>
      <w:r w:rsidRPr="00C119BD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58301</wp:posOffset>
                </wp:positionH>
                <wp:positionV relativeFrom="paragraph">
                  <wp:posOffset>21480</wp:posOffset>
                </wp:positionV>
                <wp:extent cx="6457950" cy="552322"/>
                <wp:effectExtent l="0" t="0" r="1905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5232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0201C" id="Rectangle 1" o:spid="_x0000_s1026" style="position:absolute;margin-left:4.6pt;margin-top:1.7pt;width:508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" fillcolor="#0070c0" strokecolor="#1f4d78 [1604]" strokeweight="1pt"/>
            </w:pict>
          </mc:Fallback>
        </mc:AlternateContent>
      </w:r>
      <w:r w:rsidR="00344FD5">
        <w:rPr>
          <w:noProof/>
          <w:color w:val="000000" w:themeColor="text1"/>
          <w:lang w:eastAsia="en-GB"/>
        </w:rPr>
        <w:t>Substantive and Disciplinary Knowledge</w:t>
      </w:r>
    </w:p>
    <w:p w:rsidR="00C119BD" w:rsidRPr="00C119BD" w:rsidRDefault="00C119BD" w:rsidP="00C119BD">
      <w:pPr>
        <w:pStyle w:val="BodyText"/>
        <w:spacing w:before="101" w:line="304" w:lineRule="auto"/>
        <w:ind w:left="981" w:right="440" w:firstLine="777"/>
        <w:rPr>
          <w:sz w:val="16"/>
          <w:szCs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7435" w:rsidTr="00D02A38">
        <w:trPr>
          <w:trHeight w:val="510"/>
        </w:trPr>
        <w:tc>
          <w:tcPr>
            <w:tcW w:w="10064" w:type="dxa"/>
            <w:shd w:val="clear" w:color="auto" w:fill="0070C0"/>
            <w:vAlign w:val="center"/>
          </w:tcPr>
          <w:p w:rsidR="00977435" w:rsidRPr="00D02A38" w:rsidRDefault="00344FD5" w:rsidP="00344FD5">
            <w:pPr>
              <w:rPr>
                <w:rFonts w:ascii="Comic Sans MS" w:hAnsi="Comic Sans MS"/>
                <w:b/>
                <w:sz w:val="32"/>
              </w:rPr>
            </w:pPr>
            <w:r w:rsidRPr="00D02A38">
              <w:rPr>
                <w:rFonts w:ascii="Comic Sans MS" w:hAnsi="Comic Sans MS"/>
                <w:b/>
                <w:sz w:val="32"/>
              </w:rPr>
              <w:t>Substantive Knowledge</w:t>
            </w:r>
          </w:p>
        </w:tc>
      </w:tr>
      <w:tr w:rsidR="00C119BD" w:rsidTr="00D02A38">
        <w:tc>
          <w:tcPr>
            <w:tcW w:w="10064" w:type="dxa"/>
            <w:shd w:val="clear" w:color="auto" w:fill="CCECFF"/>
          </w:tcPr>
          <w:p w:rsidR="00344FD5" w:rsidRPr="00D02A38" w:rsidRDefault="00344FD5" w:rsidP="00977435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D02A38">
              <w:rPr>
                <w:rFonts w:ascii="Comic Sans MS" w:hAnsi="Comic Sans MS"/>
                <w:sz w:val="32"/>
              </w:rPr>
              <w:t>This is the factual content and information that we want the children to know.</w:t>
            </w:r>
          </w:p>
        </w:tc>
      </w:tr>
      <w:tr w:rsidR="00C119BD" w:rsidTr="00D02A38">
        <w:tc>
          <w:tcPr>
            <w:tcW w:w="10064" w:type="dxa"/>
            <w:shd w:val="clear" w:color="auto" w:fill="2E74B5" w:themeFill="accent1" w:themeFillShade="BF"/>
          </w:tcPr>
          <w:p w:rsidR="00C119BD" w:rsidRPr="00D02A38" w:rsidRDefault="00344FD5" w:rsidP="00977435">
            <w:pPr>
              <w:spacing w:line="360" w:lineRule="auto"/>
              <w:rPr>
                <w:rFonts w:ascii="Comic Sans MS" w:hAnsi="Comic Sans MS"/>
                <w:b/>
                <w:sz w:val="32"/>
              </w:rPr>
            </w:pPr>
            <w:r w:rsidRPr="00D02A38">
              <w:rPr>
                <w:rFonts w:ascii="Comic Sans MS" w:hAnsi="Comic Sans MS"/>
                <w:b/>
                <w:sz w:val="32"/>
              </w:rPr>
              <w:t>Disciplinary Knowledge</w:t>
            </w:r>
          </w:p>
        </w:tc>
      </w:tr>
      <w:tr w:rsidR="005C0841" w:rsidTr="00D02A38">
        <w:tc>
          <w:tcPr>
            <w:tcW w:w="10064" w:type="dxa"/>
            <w:shd w:val="clear" w:color="auto" w:fill="CCECFF"/>
          </w:tcPr>
          <w:p w:rsidR="00D02A38" w:rsidRDefault="00344FD5" w:rsidP="005C0841">
            <w:pPr>
              <w:spacing w:line="360" w:lineRule="auto"/>
              <w:rPr>
                <w:rFonts w:ascii="Comic Sans MS" w:hAnsi="Comic Sans MS"/>
                <w:sz w:val="32"/>
              </w:rPr>
            </w:pPr>
            <w:r w:rsidRPr="00D02A38">
              <w:rPr>
                <w:rFonts w:ascii="Comic Sans MS" w:hAnsi="Comic Sans MS"/>
                <w:sz w:val="32"/>
              </w:rPr>
              <w:t xml:space="preserve">This is the procedural knowledge of knowing </w:t>
            </w:r>
            <w:r w:rsidR="00D02A38">
              <w:rPr>
                <w:rFonts w:ascii="Comic Sans MS" w:hAnsi="Comic Sans MS"/>
                <w:sz w:val="32"/>
              </w:rPr>
              <w:t xml:space="preserve">how to use the information. </w:t>
            </w:r>
          </w:p>
          <w:p w:rsidR="00D02A38" w:rsidRDefault="00D02A38" w:rsidP="005C0841">
            <w:pPr>
              <w:spacing w:line="360" w:lineRule="auto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 practices of a specific subject to gain or use substantive knowledge.</w:t>
            </w:r>
          </w:p>
          <w:p w:rsidR="00D02A38" w:rsidRDefault="003D161E" w:rsidP="00D02A38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For example, i</w:t>
            </w:r>
            <w:r w:rsidR="00D02A38">
              <w:rPr>
                <w:rFonts w:ascii="Comic Sans MS" w:hAnsi="Comic Sans MS"/>
                <w:sz w:val="32"/>
              </w:rPr>
              <w:t>n science:</w:t>
            </w:r>
          </w:p>
          <w:p w:rsidR="00D02A38" w:rsidRDefault="00D02A38" w:rsidP="00D02A38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Observing, measuring, asking questions, planning, predicting, evaluating</w:t>
            </w:r>
            <w:r w:rsidR="00233A9F">
              <w:rPr>
                <w:rFonts w:ascii="Comic Sans MS" w:hAnsi="Comic Sans MS"/>
                <w:sz w:val="32"/>
              </w:rPr>
              <w:t xml:space="preserve">, etc. </w:t>
            </w:r>
            <w:r w:rsidR="00233A9F" w:rsidRPr="00233A9F">
              <w:rPr>
                <w:rFonts w:ascii="Comic Sans MS" w:hAnsi="Comic Sans MS"/>
                <w:sz w:val="32"/>
              </w:rPr>
              <w:sym w:font="Wingdings" w:char="F0E0"/>
            </w:r>
            <w:r w:rsidR="00233A9F">
              <w:rPr>
                <w:rFonts w:ascii="Comic Sans MS" w:hAnsi="Comic Sans MS"/>
                <w:sz w:val="32"/>
              </w:rPr>
              <w:t xml:space="preserve"> </w:t>
            </w:r>
            <w:r w:rsidR="003D161E">
              <w:rPr>
                <w:rFonts w:ascii="Comic Sans MS" w:hAnsi="Comic Sans MS"/>
                <w:sz w:val="32"/>
              </w:rPr>
              <w:t>working scientifically.</w:t>
            </w:r>
          </w:p>
          <w:p w:rsidR="003D161E" w:rsidRDefault="003D161E" w:rsidP="00D02A38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In history:</w:t>
            </w:r>
          </w:p>
          <w:p w:rsidR="003D161E" w:rsidRPr="00D02A38" w:rsidRDefault="003D161E" w:rsidP="00D02A38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How historians make use of historical information and learn about the past. E.g. cause, consequence, change, continuity, similarities and differences, using sources of information</w:t>
            </w:r>
            <w:r w:rsidR="00233A9F">
              <w:rPr>
                <w:rFonts w:ascii="Comic Sans MS" w:hAnsi="Comic Sans MS"/>
                <w:sz w:val="32"/>
              </w:rPr>
              <w:t>.</w:t>
            </w:r>
          </w:p>
        </w:tc>
      </w:tr>
    </w:tbl>
    <w:p w:rsidR="0005701B" w:rsidRDefault="00233A9F"/>
    <w:p w:rsidR="00D02A38" w:rsidRDefault="00D02A38">
      <w:bookmarkStart w:id="0" w:name="_GoBack"/>
      <w:bookmarkEnd w:id="0"/>
    </w:p>
    <w:sectPr w:rsidR="00D02A38" w:rsidSect="00C11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BD"/>
    <w:rsid w:val="000D6FFA"/>
    <w:rsid w:val="00233A9F"/>
    <w:rsid w:val="0029013D"/>
    <w:rsid w:val="00344FD5"/>
    <w:rsid w:val="003D161E"/>
    <w:rsid w:val="005C0841"/>
    <w:rsid w:val="006C585E"/>
    <w:rsid w:val="008573F0"/>
    <w:rsid w:val="00934B80"/>
    <w:rsid w:val="00977435"/>
    <w:rsid w:val="00C119BD"/>
    <w:rsid w:val="00CB131E"/>
    <w:rsid w:val="00D02A38"/>
    <w:rsid w:val="00DA5F8E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DCB3"/>
  <w15:chartTrackingRefBased/>
  <w15:docId w15:val="{CC1188B0-3300-4713-AAA8-563CE222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119BD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119BD"/>
    <w:rPr>
      <w:rFonts w:ascii="Comic Sans MS" w:eastAsia="Comic Sans MS" w:hAnsi="Comic Sans MS" w:cs="Comic Sans MS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C1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Martin</dc:creator>
  <cp:keywords/>
  <dc:description/>
  <cp:lastModifiedBy>Kate Turnbull</cp:lastModifiedBy>
  <cp:revision>2</cp:revision>
  <cp:lastPrinted>2022-01-11T14:16:00Z</cp:lastPrinted>
  <dcterms:created xsi:type="dcterms:W3CDTF">2022-09-16T14:22:00Z</dcterms:created>
  <dcterms:modified xsi:type="dcterms:W3CDTF">2022-09-16T14:22:00Z</dcterms:modified>
</cp:coreProperties>
</file>