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19601" w:type="dxa"/>
        <w:tblLook w:val="04A0" w:firstRow="1" w:lastRow="0" w:firstColumn="1" w:lastColumn="0" w:noHBand="0" w:noVBand="1"/>
      </w:tblPr>
      <w:tblGrid>
        <w:gridCol w:w="704"/>
        <w:gridCol w:w="1042"/>
        <w:gridCol w:w="5337"/>
        <w:gridCol w:w="6095"/>
        <w:gridCol w:w="6423"/>
      </w:tblGrid>
      <w:tr w:rsidR="008716ED" w:rsidTr="004526E3">
        <w:trPr>
          <w:trHeight w:val="410"/>
        </w:trPr>
        <w:tc>
          <w:tcPr>
            <w:tcW w:w="1746" w:type="dxa"/>
            <w:gridSpan w:val="2"/>
            <w:vMerge w:val="restart"/>
            <w:shd w:val="clear" w:color="auto" w:fill="FFFFFF" w:themeFill="background1"/>
          </w:tcPr>
          <w:p w:rsidR="008716ED" w:rsidRPr="00B4088E" w:rsidRDefault="008716ED" w:rsidP="008716ED">
            <w:pPr>
              <w:autoSpaceDE w:val="0"/>
              <w:autoSpaceDN w:val="0"/>
              <w:adjustRightInd w:val="0"/>
              <w:jc w:val="center"/>
              <w:rPr>
                <w:rFonts w:ascii="Calibri" w:hAnsi="Calibri" w:cs="Calibri"/>
                <w:b/>
              </w:rPr>
            </w:pPr>
            <w:r w:rsidRPr="00A46B4F">
              <w:rPr>
                <w:rFonts w:asciiTheme="majorHAnsi" w:hAnsiTheme="majorHAnsi" w:cstheme="majorHAnsi"/>
                <w:noProof/>
                <w:sz w:val="18"/>
                <w:szCs w:val="18"/>
                <w:lang w:eastAsia="en-GB"/>
              </w:rPr>
              <w:drawing>
                <wp:anchor distT="0" distB="0" distL="114300" distR="114300" simplePos="0" relativeHeight="251659264" behindDoc="0" locked="0" layoutInCell="1" allowOverlap="1" wp14:anchorId="424F0AE5" wp14:editId="6D61D7F8">
                  <wp:simplePos x="0" y="0"/>
                  <wp:positionH relativeFrom="column">
                    <wp:posOffset>24130</wp:posOffset>
                  </wp:positionH>
                  <wp:positionV relativeFrom="paragraph">
                    <wp:posOffset>142240</wp:posOffset>
                  </wp:positionV>
                  <wp:extent cx="969645" cy="684530"/>
                  <wp:effectExtent l="0" t="0" r="1905" b="127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855" w:type="dxa"/>
            <w:gridSpan w:val="3"/>
            <w:shd w:val="clear" w:color="auto" w:fill="00B050"/>
          </w:tcPr>
          <w:p w:rsidR="008716ED" w:rsidRDefault="005D20CD" w:rsidP="008716ED">
            <w:pPr>
              <w:autoSpaceDE w:val="0"/>
              <w:autoSpaceDN w:val="0"/>
              <w:adjustRightInd w:val="0"/>
              <w:jc w:val="center"/>
              <w:rPr>
                <w:rFonts w:ascii="Calibri" w:hAnsi="Calibri" w:cs="Calibri"/>
              </w:rPr>
            </w:pPr>
            <w:r>
              <w:rPr>
                <w:rFonts w:ascii="Calibri" w:hAnsi="Calibri" w:cs="Calibri"/>
                <w:b/>
              </w:rPr>
              <w:t>Writing</w:t>
            </w:r>
            <w:r w:rsidR="008716ED" w:rsidRPr="00B4088E">
              <w:rPr>
                <w:rFonts w:ascii="Calibri" w:hAnsi="Calibri" w:cs="Calibri"/>
                <w:b/>
              </w:rPr>
              <w:t xml:space="preserve"> Progression of Skills</w:t>
            </w:r>
            <w:r w:rsidR="008716ED">
              <w:rPr>
                <w:rFonts w:ascii="Calibri" w:hAnsi="Calibri" w:cs="Calibri"/>
                <w:b/>
              </w:rPr>
              <w:t xml:space="preserve"> EYFS and KS1</w:t>
            </w:r>
          </w:p>
        </w:tc>
      </w:tr>
      <w:tr w:rsidR="008716ED" w:rsidTr="008716ED">
        <w:trPr>
          <w:trHeight w:val="578"/>
        </w:trPr>
        <w:tc>
          <w:tcPr>
            <w:tcW w:w="1746" w:type="dxa"/>
            <w:gridSpan w:val="2"/>
            <w:vMerge/>
            <w:shd w:val="clear" w:color="auto" w:fill="FFFFFF" w:themeFill="background1"/>
          </w:tcPr>
          <w:p w:rsidR="008716ED" w:rsidRDefault="008716ED" w:rsidP="00185682">
            <w:pPr>
              <w:autoSpaceDE w:val="0"/>
              <w:autoSpaceDN w:val="0"/>
              <w:adjustRightInd w:val="0"/>
              <w:rPr>
                <w:rFonts w:asciiTheme="majorHAnsi" w:hAnsiTheme="majorHAnsi" w:cstheme="majorHAnsi"/>
                <w:sz w:val="18"/>
                <w:szCs w:val="18"/>
              </w:rPr>
            </w:pPr>
          </w:p>
        </w:tc>
        <w:tc>
          <w:tcPr>
            <w:tcW w:w="17855" w:type="dxa"/>
            <w:gridSpan w:val="3"/>
          </w:tcPr>
          <w:p w:rsidR="008716ED" w:rsidRPr="003D3C2E" w:rsidRDefault="008716ED" w:rsidP="00185682">
            <w:pPr>
              <w:autoSpaceDE w:val="0"/>
              <w:autoSpaceDN w:val="0"/>
              <w:adjustRightInd w:val="0"/>
              <w:rPr>
                <w:rFonts w:asciiTheme="majorHAnsi" w:hAnsiTheme="majorHAnsi" w:cstheme="majorHAnsi"/>
                <w:sz w:val="20"/>
                <w:szCs w:val="18"/>
              </w:rPr>
            </w:pPr>
            <w:r w:rsidRPr="003D3C2E">
              <w:rPr>
                <w:rFonts w:asciiTheme="majorHAnsi" w:hAnsiTheme="majorHAnsi" w:cstheme="majorHAnsi"/>
                <w:sz w:val="20"/>
                <w:szCs w:val="18"/>
              </w:rPr>
              <w:t xml:space="preserve">This document </w:t>
            </w:r>
            <w:proofErr w:type="gramStart"/>
            <w:r w:rsidRPr="003D3C2E">
              <w:rPr>
                <w:rFonts w:asciiTheme="majorHAnsi" w:hAnsiTheme="majorHAnsi" w:cstheme="majorHAnsi"/>
                <w:sz w:val="20"/>
                <w:szCs w:val="18"/>
              </w:rPr>
              <w:t>has been designed</w:t>
            </w:r>
            <w:proofErr w:type="gramEnd"/>
            <w:r w:rsidRPr="003D3C2E">
              <w:rPr>
                <w:rFonts w:asciiTheme="majorHAnsi" w:hAnsiTheme="majorHAnsi" w:cstheme="majorHAnsi"/>
                <w:sz w:val="20"/>
                <w:szCs w:val="18"/>
              </w:rPr>
              <w:t xml:space="preserve"> to show how we will cover all of the relevant </w:t>
            </w:r>
            <w:r w:rsidR="005D20CD">
              <w:rPr>
                <w:rFonts w:asciiTheme="majorHAnsi" w:hAnsiTheme="majorHAnsi" w:cstheme="majorHAnsi"/>
                <w:sz w:val="20"/>
                <w:szCs w:val="18"/>
              </w:rPr>
              <w:t>writing</w:t>
            </w:r>
            <w:r w:rsidR="003D3C2E" w:rsidRPr="003D3C2E">
              <w:rPr>
                <w:rFonts w:asciiTheme="majorHAnsi" w:hAnsiTheme="majorHAnsi" w:cstheme="majorHAnsi"/>
                <w:sz w:val="20"/>
                <w:szCs w:val="18"/>
              </w:rPr>
              <w:t xml:space="preserve"> knowledge</w:t>
            </w:r>
            <w:r w:rsidRPr="003D3C2E">
              <w:rPr>
                <w:rFonts w:asciiTheme="majorHAnsi" w:hAnsiTheme="majorHAnsi" w:cstheme="majorHAnsi"/>
                <w:sz w:val="20"/>
                <w:szCs w:val="18"/>
              </w:rPr>
              <w:t xml:space="preserve"> and skills across our school. The context in which these are taught is down to the discretion of teachers, where possible trying to match the content </w:t>
            </w:r>
            <w:r w:rsidR="003D3C2E">
              <w:rPr>
                <w:rFonts w:asciiTheme="majorHAnsi" w:hAnsiTheme="majorHAnsi" w:cstheme="majorHAnsi"/>
                <w:sz w:val="20"/>
                <w:szCs w:val="18"/>
              </w:rPr>
              <w:t xml:space="preserve">to the Year </w:t>
            </w:r>
            <w:proofErr w:type="gramStart"/>
            <w:r w:rsidR="003D3C2E">
              <w:rPr>
                <w:rFonts w:asciiTheme="majorHAnsi" w:hAnsiTheme="majorHAnsi" w:cstheme="majorHAnsi"/>
                <w:sz w:val="20"/>
                <w:szCs w:val="18"/>
              </w:rPr>
              <w:t>Group’s</w:t>
            </w:r>
            <w:proofErr w:type="gramEnd"/>
            <w:r w:rsidR="003D3C2E">
              <w:rPr>
                <w:rFonts w:asciiTheme="majorHAnsi" w:hAnsiTheme="majorHAnsi" w:cstheme="majorHAnsi"/>
                <w:sz w:val="20"/>
                <w:szCs w:val="18"/>
              </w:rPr>
              <w:t xml:space="preserve"> half termly topic. </w:t>
            </w:r>
          </w:p>
          <w:p w:rsidR="009073A8" w:rsidRDefault="009073A8" w:rsidP="00185682">
            <w:pPr>
              <w:autoSpaceDE w:val="0"/>
              <w:autoSpaceDN w:val="0"/>
              <w:adjustRightInd w:val="0"/>
              <w:rPr>
                <w:rFonts w:asciiTheme="majorHAnsi" w:hAnsiTheme="majorHAnsi" w:cstheme="majorHAnsi"/>
                <w:sz w:val="18"/>
                <w:szCs w:val="18"/>
              </w:rPr>
            </w:pPr>
          </w:p>
          <w:p w:rsidR="009073A8" w:rsidRPr="009073A8" w:rsidRDefault="009073A8" w:rsidP="009073A8">
            <w:pPr>
              <w:autoSpaceDE w:val="0"/>
              <w:autoSpaceDN w:val="0"/>
              <w:adjustRightInd w:val="0"/>
              <w:rPr>
                <w:rFonts w:asciiTheme="majorHAnsi" w:hAnsiTheme="majorHAnsi" w:cstheme="majorHAnsi"/>
                <w:i/>
                <w:iCs/>
                <w:sz w:val="20"/>
                <w:szCs w:val="20"/>
              </w:rPr>
            </w:pPr>
            <w:r w:rsidRPr="009073A8">
              <w:rPr>
                <w:rFonts w:asciiTheme="majorHAnsi" w:hAnsiTheme="majorHAnsi" w:cstheme="majorHAnsi"/>
                <w:i/>
                <w:iCs/>
                <w:sz w:val="20"/>
                <w:szCs w:val="20"/>
              </w:rPr>
              <w:t xml:space="preserve">* These </w:t>
            </w:r>
            <w:proofErr w:type="gramStart"/>
            <w:r w:rsidRPr="009073A8">
              <w:rPr>
                <w:rFonts w:asciiTheme="majorHAnsi" w:hAnsiTheme="majorHAnsi" w:cstheme="majorHAnsi"/>
                <w:i/>
                <w:iCs/>
                <w:sz w:val="20"/>
                <w:szCs w:val="20"/>
              </w:rPr>
              <w:t>are detailed</w:t>
            </w:r>
            <w:proofErr w:type="gramEnd"/>
            <w:r w:rsidRPr="009073A8">
              <w:rPr>
                <w:rFonts w:asciiTheme="majorHAnsi" w:hAnsiTheme="majorHAnsi" w:cstheme="majorHAnsi"/>
                <w:i/>
                <w:iCs/>
                <w:sz w:val="20"/>
                <w:szCs w:val="20"/>
              </w:rPr>
              <w:t xml:space="preserve"> in the word lists within the spelling appendix to the national curriculum (English Appendix 1). Teachers should refer to these to exemplify the words that pupils should be able to read as well as spell.</w:t>
            </w:r>
          </w:p>
          <w:p w:rsidR="009073A8" w:rsidRPr="00A46B4F" w:rsidRDefault="009073A8" w:rsidP="00185682">
            <w:pPr>
              <w:autoSpaceDE w:val="0"/>
              <w:autoSpaceDN w:val="0"/>
              <w:adjustRightInd w:val="0"/>
              <w:rPr>
                <w:rFonts w:asciiTheme="majorHAnsi" w:hAnsiTheme="majorHAnsi" w:cstheme="majorHAnsi"/>
                <w:sz w:val="18"/>
                <w:szCs w:val="18"/>
              </w:rPr>
            </w:pPr>
          </w:p>
        </w:tc>
      </w:tr>
      <w:tr w:rsidR="009073A8" w:rsidTr="009073A8">
        <w:trPr>
          <w:trHeight w:val="1098"/>
        </w:trPr>
        <w:tc>
          <w:tcPr>
            <w:tcW w:w="7083" w:type="dxa"/>
            <w:gridSpan w:val="3"/>
          </w:tcPr>
          <w:p w:rsidR="009073A8" w:rsidRDefault="009073A8" w:rsidP="009073A8">
            <w:pPr>
              <w:rPr>
                <w:rFonts w:asciiTheme="majorHAnsi" w:hAnsiTheme="majorHAnsi" w:cstheme="majorHAnsi"/>
                <w:noProof/>
                <w:sz w:val="18"/>
                <w:szCs w:val="18"/>
                <w:u w:val="single"/>
                <w:lang w:eastAsia="en-GB"/>
              </w:rPr>
            </w:pPr>
            <w:r w:rsidRPr="008716ED">
              <w:rPr>
                <w:rFonts w:asciiTheme="majorHAnsi" w:hAnsiTheme="majorHAnsi" w:cstheme="majorHAnsi"/>
                <w:noProof/>
                <w:sz w:val="18"/>
                <w:szCs w:val="18"/>
                <w:u w:val="single"/>
                <w:lang w:eastAsia="en-GB"/>
              </w:rPr>
              <w:t xml:space="preserve">EYFS </w:t>
            </w:r>
            <w:r w:rsidR="003D3C2E">
              <w:rPr>
                <w:rFonts w:asciiTheme="majorHAnsi" w:hAnsiTheme="majorHAnsi" w:cstheme="majorHAnsi"/>
                <w:noProof/>
                <w:sz w:val="18"/>
                <w:szCs w:val="18"/>
                <w:u w:val="single"/>
                <w:lang w:eastAsia="en-GB"/>
              </w:rPr>
              <w:t>Development</w:t>
            </w:r>
          </w:p>
          <w:p w:rsidR="009073A8" w:rsidRPr="009073A8" w:rsidRDefault="009073A8" w:rsidP="009073A8">
            <w:pPr>
              <w:rPr>
                <w:rFonts w:asciiTheme="majorHAnsi" w:hAnsiTheme="majorHAnsi" w:cstheme="majorHAnsi"/>
                <w:noProof/>
                <w:sz w:val="18"/>
                <w:szCs w:val="18"/>
                <w:u w:val="single"/>
                <w:lang w:eastAsia="en-GB"/>
              </w:rPr>
            </w:pPr>
            <w:r>
              <w:rPr>
                <w:b/>
                <w:bCs/>
                <w:color w:val="F6862A"/>
                <w:sz w:val="20"/>
                <w:szCs w:val="20"/>
              </w:rPr>
              <w:t>30 – 50 months</w:t>
            </w:r>
          </w:p>
          <w:p w:rsidR="009073A8" w:rsidRDefault="009073A8" w:rsidP="009073A8">
            <w:pPr>
              <w:rPr>
                <w:b/>
                <w:bCs/>
                <w:color w:val="00A650"/>
                <w:sz w:val="20"/>
                <w:szCs w:val="20"/>
              </w:rPr>
            </w:pPr>
            <w:r>
              <w:rPr>
                <w:b/>
                <w:bCs/>
                <w:color w:val="00689E"/>
                <w:sz w:val="20"/>
                <w:szCs w:val="20"/>
              </w:rPr>
              <w:t>40 – 60 months</w:t>
            </w:r>
            <w:r>
              <w:rPr>
                <w:b/>
                <w:bCs/>
                <w:color w:val="00A650"/>
                <w:sz w:val="20"/>
                <w:szCs w:val="20"/>
              </w:rPr>
              <w:t xml:space="preserve"> </w:t>
            </w:r>
          </w:p>
          <w:p w:rsidR="009073A8" w:rsidRPr="00A46B4F" w:rsidRDefault="009073A8" w:rsidP="009073A8">
            <w:pPr>
              <w:rPr>
                <w:rFonts w:asciiTheme="majorHAnsi" w:hAnsiTheme="majorHAnsi" w:cstheme="majorHAnsi"/>
                <w:noProof/>
                <w:sz w:val="18"/>
                <w:szCs w:val="18"/>
                <w:lang w:eastAsia="en-GB"/>
              </w:rPr>
            </w:pPr>
            <w:r>
              <w:rPr>
                <w:b/>
                <w:bCs/>
                <w:color w:val="00A650"/>
                <w:w w:val="95"/>
                <w:sz w:val="20"/>
                <w:szCs w:val="20"/>
              </w:rPr>
              <w:t>Early Learning Goals</w:t>
            </w:r>
          </w:p>
        </w:tc>
        <w:tc>
          <w:tcPr>
            <w:tcW w:w="12518" w:type="dxa"/>
            <w:gridSpan w:val="2"/>
          </w:tcPr>
          <w:p w:rsidR="009073A8" w:rsidRPr="003D3C2E" w:rsidRDefault="003D3C2E" w:rsidP="003D3C2E">
            <w:pPr>
              <w:pStyle w:val="Default"/>
              <w:rPr>
                <w:rFonts w:asciiTheme="majorHAnsi" w:hAnsiTheme="majorHAnsi" w:cstheme="majorHAnsi"/>
                <w:sz w:val="18"/>
                <w:szCs w:val="18"/>
                <w:u w:val="single"/>
              </w:rPr>
            </w:pPr>
            <w:r>
              <w:rPr>
                <w:rFonts w:asciiTheme="majorHAnsi" w:hAnsiTheme="majorHAnsi" w:cstheme="majorHAnsi"/>
                <w:sz w:val="18"/>
                <w:szCs w:val="18"/>
                <w:u w:val="single"/>
              </w:rPr>
              <w:t>Key Stage 1</w:t>
            </w:r>
          </w:p>
        </w:tc>
      </w:tr>
      <w:tr w:rsidR="005D20CD" w:rsidRPr="005D20CD" w:rsidTr="005D20CD">
        <w:trPr>
          <w:trHeight w:val="419"/>
        </w:trPr>
        <w:tc>
          <w:tcPr>
            <w:tcW w:w="7083" w:type="dxa"/>
            <w:gridSpan w:val="3"/>
            <w:shd w:val="clear" w:color="auto" w:fill="D9D9D9" w:themeFill="background1" w:themeFillShade="D9"/>
          </w:tcPr>
          <w:p w:rsidR="005D20CD" w:rsidRPr="005D20CD" w:rsidRDefault="005D20CD" w:rsidP="008716ED">
            <w:pPr>
              <w:pStyle w:val="Default"/>
              <w:rPr>
                <w:rFonts w:ascii="Century Gothic" w:hAnsi="Century Gothic" w:cstheme="majorHAnsi"/>
                <w:b/>
                <w:sz w:val="18"/>
                <w:szCs w:val="18"/>
                <w:u w:val="single"/>
              </w:rPr>
            </w:pPr>
            <w:r w:rsidRPr="005D20CD">
              <w:rPr>
                <w:rFonts w:ascii="Century Gothic" w:hAnsi="Century Gothic" w:cstheme="majorHAnsi"/>
                <w:b/>
                <w:noProof/>
                <w:sz w:val="20"/>
                <w:szCs w:val="18"/>
                <w:lang w:eastAsia="en-GB"/>
              </w:rPr>
              <w:t>EYFS</w:t>
            </w:r>
          </w:p>
        </w:tc>
        <w:tc>
          <w:tcPr>
            <w:tcW w:w="6095" w:type="dxa"/>
            <w:shd w:val="clear" w:color="auto" w:fill="D9D9D9" w:themeFill="background1" w:themeFillShade="D9"/>
          </w:tcPr>
          <w:p w:rsidR="005D20CD" w:rsidRPr="005D20CD" w:rsidRDefault="005D20CD" w:rsidP="008716ED">
            <w:pPr>
              <w:pStyle w:val="Default"/>
              <w:rPr>
                <w:rFonts w:ascii="Century Gothic" w:hAnsi="Century Gothic" w:cstheme="majorHAnsi"/>
                <w:b/>
                <w:sz w:val="20"/>
                <w:szCs w:val="18"/>
              </w:rPr>
            </w:pPr>
            <w:r w:rsidRPr="005D20CD">
              <w:rPr>
                <w:rFonts w:ascii="Century Gothic" w:hAnsi="Century Gothic" w:cstheme="majorHAnsi"/>
                <w:b/>
                <w:sz w:val="20"/>
                <w:szCs w:val="18"/>
              </w:rPr>
              <w:t>Year 1</w:t>
            </w:r>
          </w:p>
        </w:tc>
        <w:tc>
          <w:tcPr>
            <w:tcW w:w="6423" w:type="dxa"/>
            <w:shd w:val="clear" w:color="auto" w:fill="D9D9D9" w:themeFill="background1" w:themeFillShade="D9"/>
          </w:tcPr>
          <w:p w:rsidR="005D20CD" w:rsidRPr="005D20CD" w:rsidRDefault="005D20CD" w:rsidP="008716ED">
            <w:pPr>
              <w:pStyle w:val="Default"/>
              <w:rPr>
                <w:rFonts w:ascii="Century Gothic" w:hAnsi="Century Gothic" w:cstheme="majorHAnsi"/>
                <w:b/>
                <w:sz w:val="20"/>
                <w:szCs w:val="18"/>
              </w:rPr>
            </w:pPr>
            <w:r w:rsidRPr="005D20CD">
              <w:rPr>
                <w:rFonts w:ascii="Century Gothic" w:hAnsi="Century Gothic" w:cstheme="majorHAnsi"/>
                <w:b/>
                <w:sz w:val="20"/>
                <w:szCs w:val="18"/>
              </w:rPr>
              <w:t>Year 2</w:t>
            </w:r>
          </w:p>
        </w:tc>
      </w:tr>
      <w:tr w:rsidR="005D20CD" w:rsidTr="008C68A7">
        <w:trPr>
          <w:cantSplit/>
          <w:trHeight w:val="2579"/>
        </w:trPr>
        <w:tc>
          <w:tcPr>
            <w:tcW w:w="704" w:type="dxa"/>
            <w:textDirection w:val="btLr"/>
          </w:tcPr>
          <w:p w:rsidR="005D20CD" w:rsidRDefault="005D20CD" w:rsidP="005D20CD">
            <w:pPr>
              <w:autoSpaceDE w:val="0"/>
              <w:autoSpaceDN w:val="0"/>
              <w:adjustRightInd w:val="0"/>
              <w:ind w:left="113" w:right="113"/>
              <w:jc w:val="center"/>
              <w:rPr>
                <w:rFonts w:asciiTheme="majorHAnsi" w:hAnsiTheme="majorHAnsi" w:cstheme="majorHAnsi"/>
                <w:b/>
                <w:szCs w:val="18"/>
              </w:rPr>
            </w:pPr>
            <w:r>
              <w:rPr>
                <w:rFonts w:asciiTheme="majorHAnsi" w:hAnsiTheme="majorHAnsi" w:cstheme="majorHAnsi"/>
                <w:b/>
                <w:szCs w:val="18"/>
              </w:rPr>
              <w:t>Transcription</w:t>
            </w:r>
          </w:p>
        </w:tc>
        <w:tc>
          <w:tcPr>
            <w:tcW w:w="6379" w:type="dxa"/>
            <w:gridSpan w:val="2"/>
          </w:tcPr>
          <w:p w:rsidR="005D20CD" w:rsidRPr="009073A8" w:rsidRDefault="005D20CD" w:rsidP="005D20CD">
            <w:pPr>
              <w:autoSpaceDE w:val="0"/>
              <w:autoSpaceDN w:val="0"/>
              <w:adjustRightInd w:val="0"/>
              <w:rPr>
                <w:rFonts w:asciiTheme="majorHAnsi" w:hAnsiTheme="majorHAnsi" w:cstheme="majorHAnsi"/>
                <w:color w:val="00A650"/>
                <w:sz w:val="20"/>
                <w:szCs w:val="20"/>
              </w:rPr>
            </w:pPr>
          </w:p>
        </w:tc>
        <w:tc>
          <w:tcPr>
            <w:tcW w:w="6095" w:type="dxa"/>
          </w:tcPr>
          <w:p w:rsidR="005D20CD" w:rsidRPr="004526E3" w:rsidRDefault="005D20CD" w:rsidP="005D20CD">
            <w:pPr>
              <w:numPr>
                <w:ilvl w:val="1"/>
                <w:numId w:val="2"/>
              </w:numPr>
              <w:shd w:val="clear" w:color="auto" w:fill="FFFFFF"/>
              <w:spacing w:after="75"/>
              <w:ind w:left="6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spell words containing each of the 40+ phonemes already taught</w:t>
            </w:r>
          </w:p>
          <w:p w:rsidR="005D20CD" w:rsidRPr="004526E3" w:rsidRDefault="005D20CD" w:rsidP="005D20CD">
            <w:pPr>
              <w:numPr>
                <w:ilvl w:val="1"/>
                <w:numId w:val="2"/>
              </w:numPr>
              <w:shd w:val="clear" w:color="auto" w:fill="FFFFFF"/>
              <w:spacing w:after="75"/>
              <w:ind w:left="6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common exception words</w:t>
            </w:r>
          </w:p>
          <w:p w:rsidR="005D20CD" w:rsidRPr="004526E3" w:rsidRDefault="005D20CD" w:rsidP="005D20CD">
            <w:pPr>
              <w:numPr>
                <w:ilvl w:val="1"/>
                <w:numId w:val="2"/>
              </w:numPr>
              <w:shd w:val="clear" w:color="auto" w:fill="FFFFFF"/>
              <w:spacing w:after="75"/>
              <w:ind w:left="6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the days of the week</w:t>
            </w:r>
          </w:p>
          <w:p w:rsidR="005D20CD" w:rsidRPr="004526E3" w:rsidRDefault="005D20CD" w:rsidP="005D20CD">
            <w:pPr>
              <w:numPr>
                <w:ilvl w:val="1"/>
                <w:numId w:val="2"/>
              </w:numPr>
              <w:shd w:val="clear" w:color="auto" w:fill="FFFFFF"/>
              <w:spacing w:after="75"/>
              <w:ind w:left="6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naming the letters of the alphabet in order</w:t>
            </w:r>
          </w:p>
          <w:p w:rsidR="005D20CD" w:rsidRPr="004526E3" w:rsidRDefault="005D20CD" w:rsidP="005D20CD">
            <w:pPr>
              <w:numPr>
                <w:ilvl w:val="1"/>
                <w:numId w:val="2"/>
              </w:numPr>
              <w:shd w:val="clear" w:color="auto" w:fill="FFFFFF"/>
              <w:spacing w:after="75"/>
              <w:ind w:left="6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using letter names to distinguish between alternative spellings of the same sound</w:t>
            </w:r>
          </w:p>
          <w:p w:rsidR="005D20CD" w:rsidRPr="004526E3" w:rsidRDefault="005D20CD" w:rsidP="005D20CD">
            <w:pPr>
              <w:numPr>
                <w:ilvl w:val="1"/>
                <w:numId w:val="2"/>
              </w:numPr>
              <w:shd w:val="clear" w:color="auto" w:fill="FFFFFF"/>
              <w:spacing w:after="75"/>
              <w:ind w:left="6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using the spelling rule for adding –s or –</w:t>
            </w:r>
            <w:proofErr w:type="spellStart"/>
            <w:r w:rsidRPr="004526E3">
              <w:rPr>
                <w:rFonts w:ascii="Century Gothic" w:eastAsia="Times New Roman" w:hAnsi="Century Gothic" w:cs="Arial"/>
                <w:color w:val="0B0C0C"/>
                <w:sz w:val="16"/>
                <w:szCs w:val="16"/>
                <w:lang w:eastAsia="en-GB"/>
              </w:rPr>
              <w:t>es</w:t>
            </w:r>
            <w:proofErr w:type="spellEnd"/>
            <w:r w:rsidRPr="004526E3">
              <w:rPr>
                <w:rFonts w:ascii="Century Gothic" w:eastAsia="Times New Roman" w:hAnsi="Century Gothic" w:cs="Arial"/>
                <w:color w:val="0B0C0C"/>
                <w:sz w:val="16"/>
                <w:szCs w:val="16"/>
                <w:lang w:eastAsia="en-GB"/>
              </w:rPr>
              <w:t xml:space="preserve"> as the plural marker for nouns and the third person singular marker for verbs</w:t>
            </w:r>
          </w:p>
          <w:p w:rsidR="005D20CD" w:rsidRPr="004526E3" w:rsidRDefault="005D20CD" w:rsidP="005D20CD">
            <w:pPr>
              <w:numPr>
                <w:ilvl w:val="1"/>
                <w:numId w:val="2"/>
              </w:numPr>
              <w:shd w:val="clear" w:color="auto" w:fill="FFFFFF"/>
              <w:spacing w:after="75"/>
              <w:ind w:left="6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using the prefix un–</w:t>
            </w:r>
          </w:p>
          <w:p w:rsidR="005D20CD" w:rsidRPr="004526E3" w:rsidRDefault="005D20CD" w:rsidP="005D20CD">
            <w:pPr>
              <w:numPr>
                <w:ilvl w:val="1"/>
                <w:numId w:val="2"/>
              </w:numPr>
              <w:shd w:val="clear" w:color="auto" w:fill="FFFFFF"/>
              <w:spacing w:after="75"/>
              <w:ind w:left="6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using –</w:t>
            </w:r>
            <w:proofErr w:type="spellStart"/>
            <w:r w:rsidRPr="004526E3">
              <w:rPr>
                <w:rFonts w:ascii="Century Gothic" w:eastAsia="Times New Roman" w:hAnsi="Century Gothic" w:cs="Arial"/>
                <w:color w:val="0B0C0C"/>
                <w:sz w:val="16"/>
                <w:szCs w:val="16"/>
                <w:lang w:eastAsia="en-GB"/>
              </w:rPr>
              <w:t>ing</w:t>
            </w:r>
            <w:proofErr w:type="spellEnd"/>
            <w:r w:rsidRPr="004526E3">
              <w:rPr>
                <w:rFonts w:ascii="Century Gothic" w:eastAsia="Times New Roman" w:hAnsi="Century Gothic" w:cs="Arial"/>
                <w:color w:val="0B0C0C"/>
                <w:sz w:val="16"/>
                <w:szCs w:val="16"/>
                <w:lang w:eastAsia="en-GB"/>
              </w:rPr>
              <w:t>, –</w:t>
            </w:r>
            <w:proofErr w:type="spellStart"/>
            <w:r w:rsidRPr="004526E3">
              <w:rPr>
                <w:rFonts w:ascii="Century Gothic" w:eastAsia="Times New Roman" w:hAnsi="Century Gothic" w:cs="Arial"/>
                <w:color w:val="0B0C0C"/>
                <w:sz w:val="16"/>
                <w:szCs w:val="16"/>
                <w:lang w:eastAsia="en-GB"/>
              </w:rPr>
              <w:t>ed</w:t>
            </w:r>
            <w:proofErr w:type="spellEnd"/>
            <w:r w:rsidRPr="004526E3">
              <w:rPr>
                <w:rFonts w:ascii="Century Gothic" w:eastAsia="Times New Roman" w:hAnsi="Century Gothic" w:cs="Arial"/>
                <w:color w:val="0B0C0C"/>
                <w:sz w:val="16"/>
                <w:szCs w:val="16"/>
                <w:lang w:eastAsia="en-GB"/>
              </w:rPr>
              <w:t>, –</w:t>
            </w:r>
            <w:proofErr w:type="spellStart"/>
            <w:r w:rsidRPr="004526E3">
              <w:rPr>
                <w:rFonts w:ascii="Century Gothic" w:eastAsia="Times New Roman" w:hAnsi="Century Gothic" w:cs="Arial"/>
                <w:color w:val="0B0C0C"/>
                <w:sz w:val="16"/>
                <w:szCs w:val="16"/>
                <w:lang w:eastAsia="en-GB"/>
              </w:rPr>
              <w:t>er</w:t>
            </w:r>
            <w:proofErr w:type="spellEnd"/>
            <w:r w:rsidRPr="004526E3">
              <w:rPr>
                <w:rFonts w:ascii="Century Gothic" w:eastAsia="Times New Roman" w:hAnsi="Century Gothic" w:cs="Arial"/>
                <w:color w:val="0B0C0C"/>
                <w:sz w:val="16"/>
                <w:szCs w:val="16"/>
                <w:lang w:eastAsia="en-GB"/>
              </w:rPr>
              <w:t xml:space="preserve"> and –</w:t>
            </w:r>
            <w:proofErr w:type="spellStart"/>
            <w:r w:rsidRPr="004526E3">
              <w:rPr>
                <w:rFonts w:ascii="Century Gothic" w:eastAsia="Times New Roman" w:hAnsi="Century Gothic" w:cs="Arial"/>
                <w:color w:val="0B0C0C"/>
                <w:sz w:val="16"/>
                <w:szCs w:val="16"/>
                <w:lang w:eastAsia="en-GB"/>
              </w:rPr>
              <w:t>est</w:t>
            </w:r>
            <w:proofErr w:type="spellEnd"/>
            <w:r w:rsidRPr="004526E3">
              <w:rPr>
                <w:rFonts w:ascii="Century Gothic" w:eastAsia="Times New Roman" w:hAnsi="Century Gothic" w:cs="Arial"/>
                <w:color w:val="0B0C0C"/>
                <w:sz w:val="16"/>
                <w:szCs w:val="16"/>
                <w:lang w:eastAsia="en-GB"/>
              </w:rPr>
              <w:t xml:space="preserve"> where no change is needed in the spelling of root words [for example, helping, helped, helper, eating, quicker, quickest]</w:t>
            </w:r>
          </w:p>
          <w:p w:rsidR="005D20CD" w:rsidRPr="004526E3" w:rsidRDefault="005D20CD" w:rsidP="005D20CD">
            <w:pPr>
              <w:numPr>
                <w:ilvl w:val="0"/>
                <w:numId w:val="2"/>
              </w:numPr>
              <w:shd w:val="clear" w:color="auto" w:fill="FFFFFF"/>
              <w:ind w:left="3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apply simple spelling rules and guidance, as listed in </w:t>
            </w:r>
            <w:hyperlink r:id="rId6" w:history="1">
              <w:r w:rsidRPr="004526E3">
                <w:rPr>
                  <w:rFonts w:ascii="Century Gothic" w:eastAsia="Times New Roman" w:hAnsi="Century Gothic" w:cs="Arial"/>
                  <w:color w:val="4C2C92"/>
                  <w:sz w:val="16"/>
                  <w:szCs w:val="16"/>
                  <w:u w:val="single"/>
                  <w:bdr w:val="none" w:sz="0" w:space="0" w:color="auto" w:frame="1"/>
                  <w:lang w:eastAsia="en-GB"/>
                </w:rPr>
                <w:t>English appendix 1</w:t>
              </w:r>
            </w:hyperlink>
          </w:p>
          <w:p w:rsidR="005D20CD" w:rsidRPr="004526E3" w:rsidRDefault="005D20CD" w:rsidP="005D20CD">
            <w:pPr>
              <w:numPr>
                <w:ilvl w:val="0"/>
                <w:numId w:val="2"/>
              </w:numPr>
              <w:shd w:val="clear" w:color="auto" w:fill="FFFFFF"/>
              <w:spacing w:after="75"/>
              <w:ind w:left="300"/>
              <w:jc w:val="both"/>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write from memory simple sentences dictated by the teacher that include words using the GPCs and common exception words taught so far</w:t>
            </w:r>
          </w:p>
          <w:p w:rsidR="005D20CD" w:rsidRPr="004526E3" w:rsidRDefault="005D20CD" w:rsidP="005D20CD">
            <w:pPr>
              <w:rPr>
                <w:rFonts w:ascii="Century Gothic" w:hAnsi="Century Gothic"/>
                <w:sz w:val="16"/>
                <w:szCs w:val="16"/>
              </w:rPr>
            </w:pPr>
          </w:p>
        </w:tc>
        <w:tc>
          <w:tcPr>
            <w:tcW w:w="6423" w:type="dxa"/>
          </w:tcPr>
          <w:p w:rsidR="005D20CD" w:rsidRPr="00E06364" w:rsidRDefault="005D20CD" w:rsidP="005D20CD">
            <w:pPr>
              <w:numPr>
                <w:ilvl w:val="0"/>
                <w:numId w:val="6"/>
              </w:numPr>
              <w:shd w:val="clear" w:color="auto" w:fill="FFFFFF"/>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segmenting spoken words into phonemes and representing these by graphemes, spelling many correctly</w:t>
            </w:r>
          </w:p>
          <w:p w:rsidR="005D20CD" w:rsidRPr="00E06364" w:rsidRDefault="005D20CD" w:rsidP="005D20CD">
            <w:pPr>
              <w:numPr>
                <w:ilvl w:val="1"/>
                <w:numId w:val="6"/>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learning new ways of spelling phonemes for which 1 or more spellings are already known, and learn some words with each spelling, including a few common homophones</w:t>
            </w:r>
          </w:p>
          <w:p w:rsidR="005D20CD" w:rsidRPr="00E06364" w:rsidRDefault="005D20CD" w:rsidP="005D20CD">
            <w:pPr>
              <w:numPr>
                <w:ilvl w:val="1"/>
                <w:numId w:val="6"/>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learning to spell common exception words</w:t>
            </w:r>
          </w:p>
          <w:p w:rsidR="005D20CD" w:rsidRPr="00E06364" w:rsidRDefault="005D20CD" w:rsidP="005D20CD">
            <w:pPr>
              <w:numPr>
                <w:ilvl w:val="1"/>
                <w:numId w:val="6"/>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learning to spell more words with contracted forms</w:t>
            </w:r>
          </w:p>
          <w:p w:rsidR="005D20CD" w:rsidRPr="00E06364" w:rsidRDefault="005D20CD" w:rsidP="005D20CD">
            <w:pPr>
              <w:numPr>
                <w:ilvl w:val="1"/>
                <w:numId w:val="6"/>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learning the possessive apostrophe (singular) [for example, the girl’s book]</w:t>
            </w:r>
          </w:p>
          <w:p w:rsidR="005D20CD" w:rsidRPr="00E06364" w:rsidRDefault="005D20CD" w:rsidP="005D20CD">
            <w:pPr>
              <w:numPr>
                <w:ilvl w:val="1"/>
                <w:numId w:val="6"/>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distinguishing between homophones and near-homophones</w:t>
            </w:r>
          </w:p>
          <w:p w:rsidR="005D20CD" w:rsidRPr="00E06364" w:rsidRDefault="005D20CD" w:rsidP="005D20CD">
            <w:pPr>
              <w:numPr>
                <w:ilvl w:val="0"/>
                <w:numId w:val="6"/>
              </w:numPr>
              <w:shd w:val="clear" w:color="auto" w:fill="FFFFFF"/>
              <w:spacing w:after="75"/>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add suffixes to spell longer words including –</w:t>
            </w:r>
            <w:proofErr w:type="spellStart"/>
            <w:r w:rsidRPr="00E06364">
              <w:rPr>
                <w:rFonts w:ascii="Century Gothic" w:eastAsia="Times New Roman" w:hAnsi="Century Gothic" w:cs="Arial"/>
                <w:color w:val="0B0C0C"/>
                <w:sz w:val="16"/>
                <w:szCs w:val="29"/>
                <w:lang w:eastAsia="en-GB"/>
              </w:rPr>
              <w:t>ment</w:t>
            </w:r>
            <w:proofErr w:type="spellEnd"/>
            <w:r w:rsidRPr="00E06364">
              <w:rPr>
                <w:rFonts w:ascii="Century Gothic" w:eastAsia="Times New Roman" w:hAnsi="Century Gothic" w:cs="Arial"/>
                <w:color w:val="0B0C0C"/>
                <w:sz w:val="16"/>
                <w:szCs w:val="29"/>
                <w:lang w:eastAsia="en-GB"/>
              </w:rPr>
              <w:t>, –ness, –</w:t>
            </w:r>
            <w:proofErr w:type="spellStart"/>
            <w:r w:rsidRPr="00E06364">
              <w:rPr>
                <w:rFonts w:ascii="Century Gothic" w:eastAsia="Times New Roman" w:hAnsi="Century Gothic" w:cs="Arial"/>
                <w:color w:val="0B0C0C"/>
                <w:sz w:val="16"/>
                <w:szCs w:val="29"/>
                <w:lang w:eastAsia="en-GB"/>
              </w:rPr>
              <w:t>ful</w:t>
            </w:r>
            <w:proofErr w:type="spellEnd"/>
            <w:r w:rsidRPr="00E06364">
              <w:rPr>
                <w:rFonts w:ascii="Century Gothic" w:eastAsia="Times New Roman" w:hAnsi="Century Gothic" w:cs="Arial"/>
                <w:color w:val="0B0C0C"/>
                <w:sz w:val="16"/>
                <w:szCs w:val="29"/>
                <w:lang w:eastAsia="en-GB"/>
              </w:rPr>
              <w:t>, –less, –</w:t>
            </w:r>
            <w:proofErr w:type="spellStart"/>
            <w:r w:rsidRPr="00E06364">
              <w:rPr>
                <w:rFonts w:ascii="Century Gothic" w:eastAsia="Times New Roman" w:hAnsi="Century Gothic" w:cs="Arial"/>
                <w:color w:val="0B0C0C"/>
                <w:sz w:val="16"/>
                <w:szCs w:val="29"/>
                <w:lang w:eastAsia="en-GB"/>
              </w:rPr>
              <w:t>ly</w:t>
            </w:r>
            <w:proofErr w:type="spellEnd"/>
          </w:p>
          <w:p w:rsidR="005D20CD" w:rsidRPr="00E06364" w:rsidRDefault="005D20CD" w:rsidP="005D20CD">
            <w:pPr>
              <w:numPr>
                <w:ilvl w:val="0"/>
                <w:numId w:val="6"/>
              </w:numPr>
              <w:shd w:val="clear" w:color="auto" w:fill="FFFFFF"/>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apply spelling rules and guidance, as listed in </w:t>
            </w:r>
            <w:hyperlink r:id="rId7" w:history="1">
              <w:r w:rsidRPr="00E06364">
                <w:rPr>
                  <w:rFonts w:ascii="Century Gothic" w:eastAsia="Times New Roman" w:hAnsi="Century Gothic" w:cs="Arial"/>
                  <w:color w:val="4C2C92"/>
                  <w:sz w:val="16"/>
                  <w:szCs w:val="29"/>
                  <w:u w:val="single"/>
                  <w:bdr w:val="none" w:sz="0" w:space="0" w:color="auto" w:frame="1"/>
                  <w:lang w:eastAsia="en-GB"/>
                </w:rPr>
                <w:t>English appendix 1</w:t>
              </w:r>
            </w:hyperlink>
          </w:p>
          <w:p w:rsidR="005D20CD" w:rsidRPr="00E06364" w:rsidRDefault="005D20CD" w:rsidP="005D20CD">
            <w:pPr>
              <w:numPr>
                <w:ilvl w:val="0"/>
                <w:numId w:val="6"/>
              </w:numPr>
              <w:shd w:val="clear" w:color="auto" w:fill="FFFFFF"/>
              <w:spacing w:after="75"/>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write from memory simple sentences dictated by the teacher that include words using the GPCs, common exception words and punctuation taught so far</w:t>
            </w:r>
          </w:p>
          <w:p w:rsidR="005D20CD" w:rsidRPr="00E06364" w:rsidRDefault="005D20CD" w:rsidP="005D20CD">
            <w:pPr>
              <w:shd w:val="clear" w:color="auto" w:fill="FFFFFF"/>
              <w:spacing w:after="75"/>
              <w:jc w:val="both"/>
              <w:rPr>
                <w:rFonts w:ascii="Century Gothic" w:hAnsi="Century Gothic"/>
                <w:sz w:val="16"/>
                <w:szCs w:val="18"/>
              </w:rPr>
            </w:pPr>
          </w:p>
        </w:tc>
      </w:tr>
      <w:tr w:rsidR="00F06001" w:rsidTr="008C68A7">
        <w:trPr>
          <w:cantSplit/>
          <w:trHeight w:val="2392"/>
        </w:trPr>
        <w:tc>
          <w:tcPr>
            <w:tcW w:w="704" w:type="dxa"/>
            <w:textDirection w:val="btLr"/>
          </w:tcPr>
          <w:p w:rsidR="00F06001" w:rsidRPr="005D20CD" w:rsidRDefault="00F06001" w:rsidP="00F06001">
            <w:pPr>
              <w:ind w:left="113" w:right="113"/>
              <w:jc w:val="center"/>
              <w:rPr>
                <w:rFonts w:asciiTheme="majorHAnsi" w:hAnsiTheme="majorHAnsi" w:cstheme="majorHAnsi"/>
                <w:b/>
                <w:noProof/>
                <w:sz w:val="20"/>
                <w:szCs w:val="18"/>
                <w:lang w:eastAsia="en-GB"/>
              </w:rPr>
            </w:pPr>
            <w:r w:rsidRPr="005D20CD">
              <w:rPr>
                <w:b/>
              </w:rPr>
              <w:t>Handwriting</w:t>
            </w:r>
          </w:p>
        </w:tc>
        <w:tc>
          <w:tcPr>
            <w:tcW w:w="6379" w:type="dxa"/>
            <w:gridSpan w:val="2"/>
          </w:tcPr>
          <w:p w:rsidR="00F06001" w:rsidRPr="008C68A7" w:rsidRDefault="00F06001" w:rsidP="00F06001">
            <w:pPr>
              <w:pStyle w:val="TableParagraph"/>
              <w:kinsoku w:val="0"/>
              <w:overflowPunct w:val="0"/>
              <w:spacing w:before="47"/>
              <w:ind w:left="111" w:right="52"/>
              <w:jc w:val="left"/>
              <w:rPr>
                <w:rFonts w:asciiTheme="majorHAnsi" w:hAnsiTheme="majorHAnsi" w:cstheme="majorHAnsi"/>
                <w:color w:val="F6862A"/>
                <w:sz w:val="20"/>
                <w:szCs w:val="18"/>
              </w:rPr>
            </w:pPr>
          </w:p>
        </w:tc>
        <w:tc>
          <w:tcPr>
            <w:tcW w:w="6095" w:type="dxa"/>
          </w:tcPr>
          <w:p w:rsidR="00F06001" w:rsidRPr="004526E3" w:rsidRDefault="00F06001" w:rsidP="00F06001">
            <w:pPr>
              <w:numPr>
                <w:ilvl w:val="0"/>
                <w:numId w:val="3"/>
              </w:numPr>
              <w:shd w:val="clear" w:color="auto" w:fill="FFFFFF"/>
              <w:spacing w:after="75"/>
              <w:ind w:left="300"/>
              <w:rPr>
                <w:rFonts w:ascii="Century Gothic" w:hAnsi="Century Gothic" w:cs="Arial"/>
                <w:color w:val="0B0C0C"/>
                <w:sz w:val="16"/>
                <w:szCs w:val="18"/>
              </w:rPr>
            </w:pPr>
            <w:r w:rsidRPr="004526E3">
              <w:rPr>
                <w:rFonts w:ascii="Century Gothic" w:hAnsi="Century Gothic" w:cs="Arial"/>
                <w:color w:val="0B0C0C"/>
                <w:sz w:val="16"/>
                <w:szCs w:val="18"/>
              </w:rPr>
              <w:t>sit correctly at a table, holding a pencil comfortably and correctly</w:t>
            </w:r>
          </w:p>
          <w:p w:rsidR="00F06001" w:rsidRPr="004526E3" w:rsidRDefault="00F06001" w:rsidP="00F06001">
            <w:pPr>
              <w:numPr>
                <w:ilvl w:val="0"/>
                <w:numId w:val="3"/>
              </w:numPr>
              <w:shd w:val="clear" w:color="auto" w:fill="FFFFFF"/>
              <w:spacing w:after="75"/>
              <w:ind w:left="300"/>
              <w:rPr>
                <w:rFonts w:ascii="Century Gothic" w:hAnsi="Century Gothic" w:cs="Arial"/>
                <w:color w:val="0B0C0C"/>
                <w:sz w:val="16"/>
                <w:szCs w:val="18"/>
              </w:rPr>
            </w:pPr>
            <w:r w:rsidRPr="004526E3">
              <w:rPr>
                <w:rFonts w:ascii="Century Gothic" w:hAnsi="Century Gothic" w:cs="Arial"/>
                <w:color w:val="0B0C0C"/>
                <w:sz w:val="16"/>
                <w:szCs w:val="18"/>
              </w:rPr>
              <w:t>begin to form lower-case letters in the correct direction, starting and finishing in the right place</w:t>
            </w:r>
          </w:p>
          <w:p w:rsidR="00F06001" w:rsidRPr="004526E3" w:rsidRDefault="00F06001" w:rsidP="00F06001">
            <w:pPr>
              <w:numPr>
                <w:ilvl w:val="0"/>
                <w:numId w:val="3"/>
              </w:numPr>
              <w:shd w:val="clear" w:color="auto" w:fill="FFFFFF"/>
              <w:spacing w:after="75"/>
              <w:ind w:left="300"/>
              <w:rPr>
                <w:rFonts w:ascii="Century Gothic" w:hAnsi="Century Gothic" w:cs="Arial"/>
                <w:color w:val="0B0C0C"/>
                <w:sz w:val="16"/>
                <w:szCs w:val="18"/>
              </w:rPr>
            </w:pPr>
            <w:r w:rsidRPr="004526E3">
              <w:rPr>
                <w:rFonts w:ascii="Century Gothic" w:hAnsi="Century Gothic" w:cs="Arial"/>
                <w:color w:val="0B0C0C"/>
                <w:sz w:val="16"/>
                <w:szCs w:val="18"/>
              </w:rPr>
              <w:t>form capital letters</w:t>
            </w:r>
          </w:p>
          <w:p w:rsidR="00F06001" w:rsidRPr="004526E3" w:rsidRDefault="00F06001" w:rsidP="00F06001">
            <w:pPr>
              <w:numPr>
                <w:ilvl w:val="0"/>
                <w:numId w:val="3"/>
              </w:numPr>
              <w:shd w:val="clear" w:color="auto" w:fill="FFFFFF"/>
              <w:spacing w:after="75"/>
              <w:ind w:left="300"/>
              <w:rPr>
                <w:rFonts w:ascii="Century Gothic" w:hAnsi="Century Gothic" w:cs="Arial"/>
                <w:color w:val="0B0C0C"/>
                <w:sz w:val="16"/>
                <w:szCs w:val="18"/>
              </w:rPr>
            </w:pPr>
            <w:r w:rsidRPr="004526E3">
              <w:rPr>
                <w:rFonts w:ascii="Century Gothic" w:hAnsi="Century Gothic" w:cs="Arial"/>
                <w:color w:val="0B0C0C"/>
                <w:sz w:val="16"/>
                <w:szCs w:val="18"/>
              </w:rPr>
              <w:t>form digits 0-9</w:t>
            </w:r>
          </w:p>
          <w:p w:rsidR="00F06001" w:rsidRPr="004526E3" w:rsidRDefault="00F06001" w:rsidP="00F06001">
            <w:pPr>
              <w:numPr>
                <w:ilvl w:val="0"/>
                <w:numId w:val="3"/>
              </w:numPr>
              <w:shd w:val="clear" w:color="auto" w:fill="FFFFFF"/>
              <w:spacing w:after="75"/>
              <w:ind w:left="300"/>
              <w:rPr>
                <w:rFonts w:ascii="Century Gothic" w:hAnsi="Century Gothic" w:cs="Arial"/>
                <w:color w:val="0B0C0C"/>
                <w:sz w:val="16"/>
                <w:szCs w:val="18"/>
              </w:rPr>
            </w:pPr>
            <w:r w:rsidRPr="004526E3">
              <w:rPr>
                <w:rFonts w:ascii="Century Gothic" w:hAnsi="Century Gothic" w:cs="Arial"/>
                <w:color w:val="0B0C0C"/>
                <w:sz w:val="16"/>
                <w:szCs w:val="18"/>
              </w:rPr>
              <w:t>understand which letters belong to which handwriting ‘families’ (</w:t>
            </w:r>
            <w:proofErr w:type="spellStart"/>
            <w:r w:rsidRPr="004526E3">
              <w:rPr>
                <w:rFonts w:ascii="Century Gothic" w:hAnsi="Century Gothic" w:cs="Arial"/>
                <w:color w:val="0B0C0C"/>
                <w:sz w:val="16"/>
                <w:szCs w:val="18"/>
              </w:rPr>
              <w:t>ie</w:t>
            </w:r>
            <w:proofErr w:type="spellEnd"/>
            <w:r w:rsidRPr="004526E3">
              <w:rPr>
                <w:rFonts w:ascii="Century Gothic" w:hAnsi="Century Gothic" w:cs="Arial"/>
                <w:color w:val="0B0C0C"/>
                <w:sz w:val="16"/>
                <w:szCs w:val="18"/>
              </w:rPr>
              <w:t xml:space="preserve"> letters that are formed in similar ways) and to practise these</w:t>
            </w:r>
          </w:p>
          <w:p w:rsidR="00F06001" w:rsidRPr="004526E3" w:rsidRDefault="00F06001" w:rsidP="00F06001">
            <w:pPr>
              <w:rPr>
                <w:rFonts w:ascii="Century Gothic" w:hAnsi="Century Gothic"/>
                <w:sz w:val="16"/>
                <w:szCs w:val="18"/>
              </w:rPr>
            </w:pPr>
          </w:p>
        </w:tc>
        <w:tc>
          <w:tcPr>
            <w:tcW w:w="6423" w:type="dxa"/>
          </w:tcPr>
          <w:p w:rsidR="00F06001" w:rsidRPr="00E06364" w:rsidRDefault="00F06001" w:rsidP="00F06001">
            <w:pPr>
              <w:numPr>
                <w:ilvl w:val="0"/>
                <w:numId w:val="7"/>
              </w:numPr>
              <w:shd w:val="clear" w:color="auto" w:fill="FFFFFF"/>
              <w:spacing w:after="75"/>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form lower-case letters of the correct size relative to one another</w:t>
            </w:r>
          </w:p>
          <w:p w:rsidR="00F06001" w:rsidRPr="00E06364" w:rsidRDefault="00F06001" w:rsidP="00F06001">
            <w:pPr>
              <w:numPr>
                <w:ilvl w:val="0"/>
                <w:numId w:val="7"/>
              </w:numPr>
              <w:shd w:val="clear" w:color="auto" w:fill="FFFFFF"/>
              <w:spacing w:after="75"/>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 xml:space="preserve">start using some of the diagonal and horizontal strokes needed to join letters and understand which letters, when adjacent to one another, are best left </w:t>
            </w:r>
            <w:proofErr w:type="spellStart"/>
            <w:r w:rsidRPr="00E06364">
              <w:rPr>
                <w:rFonts w:ascii="Century Gothic" w:eastAsia="Times New Roman" w:hAnsi="Century Gothic" w:cs="Arial"/>
                <w:color w:val="0B0C0C"/>
                <w:sz w:val="16"/>
                <w:szCs w:val="29"/>
                <w:lang w:eastAsia="en-GB"/>
              </w:rPr>
              <w:t>unjoined</w:t>
            </w:r>
            <w:proofErr w:type="spellEnd"/>
          </w:p>
          <w:p w:rsidR="00F06001" w:rsidRPr="00E06364" w:rsidRDefault="00F06001" w:rsidP="00F06001">
            <w:pPr>
              <w:numPr>
                <w:ilvl w:val="0"/>
                <w:numId w:val="7"/>
              </w:numPr>
              <w:shd w:val="clear" w:color="auto" w:fill="FFFFFF"/>
              <w:spacing w:after="75"/>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write capital letters and digits of the correct size, orientation and relationship to one another and to lower-case letters</w:t>
            </w:r>
          </w:p>
          <w:p w:rsidR="00F06001" w:rsidRPr="00E06364" w:rsidRDefault="00F06001" w:rsidP="00F06001">
            <w:pPr>
              <w:numPr>
                <w:ilvl w:val="0"/>
                <w:numId w:val="7"/>
              </w:numPr>
              <w:shd w:val="clear" w:color="auto" w:fill="FFFFFF"/>
              <w:spacing w:after="75"/>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use spacing between words that reflects the size of the letters</w:t>
            </w:r>
          </w:p>
          <w:p w:rsidR="00F06001" w:rsidRPr="00E06364" w:rsidRDefault="00F06001" w:rsidP="00F06001">
            <w:pPr>
              <w:rPr>
                <w:rFonts w:ascii="Century Gothic" w:hAnsi="Century Gothic"/>
                <w:sz w:val="16"/>
                <w:szCs w:val="18"/>
              </w:rPr>
            </w:pPr>
          </w:p>
        </w:tc>
      </w:tr>
      <w:tr w:rsidR="000C757D" w:rsidTr="008C68A7">
        <w:trPr>
          <w:cantSplit/>
          <w:trHeight w:val="2392"/>
        </w:trPr>
        <w:tc>
          <w:tcPr>
            <w:tcW w:w="704" w:type="dxa"/>
            <w:textDirection w:val="btLr"/>
          </w:tcPr>
          <w:p w:rsidR="000C757D" w:rsidRPr="005D20CD" w:rsidRDefault="000C757D" w:rsidP="000C757D">
            <w:pPr>
              <w:ind w:left="113" w:right="113"/>
              <w:jc w:val="center"/>
              <w:rPr>
                <w:rFonts w:ascii="Times New Roman" w:hAnsi="Times New Roman" w:cs="Times New Roman"/>
                <w:b/>
              </w:rPr>
            </w:pPr>
            <w:r w:rsidRPr="005D20CD">
              <w:rPr>
                <w:b/>
              </w:rPr>
              <w:t>Composition</w:t>
            </w:r>
          </w:p>
        </w:tc>
        <w:tc>
          <w:tcPr>
            <w:tcW w:w="6379" w:type="dxa"/>
            <w:gridSpan w:val="2"/>
          </w:tcPr>
          <w:p w:rsidR="000C757D" w:rsidRPr="008C68A7" w:rsidRDefault="000C757D" w:rsidP="000C757D">
            <w:pPr>
              <w:pStyle w:val="TableParagraph"/>
              <w:kinsoku w:val="0"/>
              <w:overflowPunct w:val="0"/>
              <w:spacing w:before="47"/>
              <w:ind w:right="52"/>
              <w:jc w:val="left"/>
              <w:rPr>
                <w:rFonts w:asciiTheme="majorHAnsi" w:hAnsiTheme="majorHAnsi" w:cstheme="majorHAnsi"/>
                <w:color w:val="F6862A"/>
                <w:w w:val="95"/>
                <w:sz w:val="20"/>
                <w:szCs w:val="18"/>
              </w:rPr>
            </w:pPr>
          </w:p>
        </w:tc>
        <w:tc>
          <w:tcPr>
            <w:tcW w:w="6095" w:type="dxa"/>
          </w:tcPr>
          <w:p w:rsidR="000C757D" w:rsidRPr="004526E3" w:rsidRDefault="000C757D" w:rsidP="000C757D">
            <w:pPr>
              <w:shd w:val="clear" w:color="auto" w:fill="FFFFFF"/>
              <w:spacing w:after="75"/>
              <w:rPr>
                <w:rFonts w:ascii="Century Gothic" w:eastAsia="Times New Roman" w:hAnsi="Century Gothic" w:cs="Arial"/>
                <w:color w:val="0B0C0C"/>
                <w:sz w:val="16"/>
                <w:szCs w:val="18"/>
                <w:lang w:eastAsia="en-GB"/>
              </w:rPr>
            </w:pPr>
            <w:r w:rsidRPr="004526E3">
              <w:rPr>
                <w:rFonts w:ascii="Century Gothic" w:eastAsia="Times New Roman" w:hAnsi="Century Gothic" w:cs="Arial"/>
                <w:color w:val="0B0C0C"/>
                <w:sz w:val="16"/>
                <w:szCs w:val="18"/>
                <w:lang w:eastAsia="en-GB"/>
              </w:rPr>
              <w:t>Write sentences by:</w:t>
            </w:r>
          </w:p>
          <w:p w:rsidR="000C757D" w:rsidRPr="004526E3" w:rsidRDefault="000C757D" w:rsidP="000C757D">
            <w:pPr>
              <w:numPr>
                <w:ilvl w:val="1"/>
                <w:numId w:val="4"/>
              </w:numPr>
              <w:shd w:val="clear" w:color="auto" w:fill="FFFFFF"/>
              <w:spacing w:after="75"/>
              <w:ind w:left="600"/>
              <w:rPr>
                <w:rFonts w:ascii="Century Gothic" w:eastAsia="Times New Roman" w:hAnsi="Century Gothic" w:cs="Arial"/>
                <w:color w:val="0B0C0C"/>
                <w:sz w:val="16"/>
                <w:szCs w:val="18"/>
                <w:lang w:eastAsia="en-GB"/>
              </w:rPr>
            </w:pPr>
            <w:r w:rsidRPr="004526E3">
              <w:rPr>
                <w:rFonts w:ascii="Century Gothic" w:eastAsia="Times New Roman" w:hAnsi="Century Gothic" w:cs="Arial"/>
                <w:color w:val="0B0C0C"/>
                <w:sz w:val="16"/>
                <w:szCs w:val="18"/>
                <w:lang w:eastAsia="en-GB"/>
              </w:rPr>
              <w:t>saying out loud what they are going to write about</w:t>
            </w:r>
          </w:p>
          <w:p w:rsidR="000C757D" w:rsidRPr="004526E3" w:rsidRDefault="000C757D" w:rsidP="000C757D">
            <w:pPr>
              <w:numPr>
                <w:ilvl w:val="1"/>
                <w:numId w:val="4"/>
              </w:numPr>
              <w:shd w:val="clear" w:color="auto" w:fill="FFFFFF"/>
              <w:spacing w:after="75"/>
              <w:ind w:left="600"/>
              <w:rPr>
                <w:rFonts w:ascii="Century Gothic" w:eastAsia="Times New Roman" w:hAnsi="Century Gothic" w:cs="Arial"/>
                <w:color w:val="0B0C0C"/>
                <w:sz w:val="16"/>
                <w:szCs w:val="18"/>
                <w:lang w:eastAsia="en-GB"/>
              </w:rPr>
            </w:pPr>
            <w:r w:rsidRPr="004526E3">
              <w:rPr>
                <w:rFonts w:ascii="Century Gothic" w:eastAsia="Times New Roman" w:hAnsi="Century Gothic" w:cs="Arial"/>
                <w:color w:val="0B0C0C"/>
                <w:sz w:val="16"/>
                <w:szCs w:val="18"/>
                <w:lang w:eastAsia="en-GB"/>
              </w:rPr>
              <w:t>composing a sentence orally before writing it</w:t>
            </w:r>
          </w:p>
          <w:p w:rsidR="000C757D" w:rsidRPr="004526E3" w:rsidRDefault="000C757D" w:rsidP="000C757D">
            <w:pPr>
              <w:numPr>
                <w:ilvl w:val="1"/>
                <w:numId w:val="4"/>
              </w:numPr>
              <w:shd w:val="clear" w:color="auto" w:fill="FFFFFF"/>
              <w:spacing w:after="75"/>
              <w:ind w:left="600"/>
              <w:rPr>
                <w:rFonts w:ascii="Century Gothic" w:eastAsia="Times New Roman" w:hAnsi="Century Gothic" w:cs="Arial"/>
                <w:color w:val="0B0C0C"/>
                <w:sz w:val="16"/>
                <w:szCs w:val="18"/>
                <w:lang w:eastAsia="en-GB"/>
              </w:rPr>
            </w:pPr>
            <w:r w:rsidRPr="004526E3">
              <w:rPr>
                <w:rFonts w:ascii="Century Gothic" w:eastAsia="Times New Roman" w:hAnsi="Century Gothic" w:cs="Arial"/>
                <w:color w:val="0B0C0C"/>
                <w:sz w:val="16"/>
                <w:szCs w:val="18"/>
                <w:lang w:eastAsia="en-GB"/>
              </w:rPr>
              <w:t>sequencing sentences to form short narratives</w:t>
            </w:r>
          </w:p>
          <w:p w:rsidR="000C757D" w:rsidRPr="004526E3" w:rsidRDefault="000C757D" w:rsidP="000C757D">
            <w:pPr>
              <w:numPr>
                <w:ilvl w:val="1"/>
                <w:numId w:val="4"/>
              </w:numPr>
              <w:shd w:val="clear" w:color="auto" w:fill="FFFFFF"/>
              <w:spacing w:after="75"/>
              <w:ind w:left="600"/>
              <w:rPr>
                <w:rFonts w:ascii="Century Gothic" w:eastAsia="Times New Roman" w:hAnsi="Century Gothic" w:cs="Arial"/>
                <w:color w:val="0B0C0C"/>
                <w:sz w:val="16"/>
                <w:szCs w:val="18"/>
                <w:lang w:eastAsia="en-GB"/>
              </w:rPr>
            </w:pPr>
            <w:r w:rsidRPr="004526E3">
              <w:rPr>
                <w:rFonts w:ascii="Century Gothic" w:eastAsia="Times New Roman" w:hAnsi="Century Gothic" w:cs="Arial"/>
                <w:color w:val="0B0C0C"/>
                <w:sz w:val="16"/>
                <w:szCs w:val="18"/>
                <w:lang w:eastAsia="en-GB"/>
              </w:rPr>
              <w:t>re-reading what they have written to check that it makes sense</w:t>
            </w:r>
          </w:p>
          <w:p w:rsidR="000C757D" w:rsidRPr="004526E3" w:rsidRDefault="000C757D" w:rsidP="000C757D">
            <w:pPr>
              <w:numPr>
                <w:ilvl w:val="0"/>
                <w:numId w:val="4"/>
              </w:numPr>
              <w:shd w:val="clear" w:color="auto" w:fill="FFFFFF"/>
              <w:spacing w:after="75"/>
              <w:ind w:left="300"/>
              <w:rPr>
                <w:rFonts w:ascii="Century Gothic" w:eastAsia="Times New Roman" w:hAnsi="Century Gothic" w:cs="Arial"/>
                <w:color w:val="0B0C0C"/>
                <w:sz w:val="16"/>
                <w:szCs w:val="18"/>
                <w:lang w:eastAsia="en-GB"/>
              </w:rPr>
            </w:pPr>
            <w:r w:rsidRPr="004526E3">
              <w:rPr>
                <w:rFonts w:ascii="Century Gothic" w:eastAsia="Times New Roman" w:hAnsi="Century Gothic" w:cs="Arial"/>
                <w:color w:val="0B0C0C"/>
                <w:sz w:val="16"/>
                <w:szCs w:val="18"/>
                <w:lang w:eastAsia="en-GB"/>
              </w:rPr>
              <w:t>discuss what they have written with the teacher or other pupils</w:t>
            </w:r>
          </w:p>
          <w:p w:rsidR="000C757D" w:rsidRPr="004526E3" w:rsidRDefault="000C757D" w:rsidP="000C757D">
            <w:pPr>
              <w:numPr>
                <w:ilvl w:val="0"/>
                <w:numId w:val="4"/>
              </w:numPr>
              <w:shd w:val="clear" w:color="auto" w:fill="FFFFFF"/>
              <w:spacing w:after="75"/>
              <w:ind w:left="300"/>
              <w:rPr>
                <w:rFonts w:ascii="Century Gothic" w:eastAsia="Times New Roman" w:hAnsi="Century Gothic" w:cs="Arial"/>
                <w:color w:val="0B0C0C"/>
                <w:sz w:val="16"/>
                <w:szCs w:val="18"/>
                <w:lang w:eastAsia="en-GB"/>
              </w:rPr>
            </w:pPr>
            <w:r w:rsidRPr="004526E3">
              <w:rPr>
                <w:rFonts w:ascii="Century Gothic" w:eastAsia="Times New Roman" w:hAnsi="Century Gothic" w:cs="Arial"/>
                <w:color w:val="0B0C0C"/>
                <w:sz w:val="16"/>
                <w:szCs w:val="18"/>
                <w:lang w:eastAsia="en-GB"/>
              </w:rPr>
              <w:t>read their writing aloud, clearly enough to be heard by their peers and the teacher</w:t>
            </w:r>
          </w:p>
          <w:p w:rsidR="000C757D" w:rsidRPr="004526E3" w:rsidRDefault="000C757D" w:rsidP="000C757D">
            <w:pPr>
              <w:rPr>
                <w:rFonts w:ascii="Century Gothic" w:hAnsi="Century Gothic"/>
                <w:sz w:val="16"/>
                <w:szCs w:val="18"/>
              </w:rPr>
            </w:pPr>
          </w:p>
        </w:tc>
        <w:tc>
          <w:tcPr>
            <w:tcW w:w="6423" w:type="dxa"/>
          </w:tcPr>
          <w:p w:rsidR="000C757D" w:rsidRPr="00E06364" w:rsidRDefault="000C757D" w:rsidP="000C757D">
            <w:pPr>
              <w:shd w:val="clear" w:color="auto" w:fill="FFFFFF"/>
              <w:spacing w:after="75"/>
              <w:rPr>
                <w:rFonts w:ascii="Century Gothic" w:eastAsia="Times New Roman" w:hAnsi="Century Gothic" w:cs="Arial"/>
                <w:color w:val="0B0C0C"/>
                <w:sz w:val="16"/>
                <w:szCs w:val="29"/>
                <w:lang w:eastAsia="en-GB"/>
              </w:rPr>
            </w:pPr>
            <w:r>
              <w:rPr>
                <w:rFonts w:ascii="Century Gothic" w:eastAsia="Times New Roman" w:hAnsi="Century Gothic" w:cs="Arial"/>
                <w:color w:val="0B0C0C"/>
                <w:sz w:val="16"/>
                <w:szCs w:val="29"/>
                <w:lang w:eastAsia="en-GB"/>
              </w:rPr>
              <w:t>D</w:t>
            </w:r>
            <w:r w:rsidRPr="00E06364">
              <w:rPr>
                <w:rFonts w:ascii="Century Gothic" w:eastAsia="Times New Roman" w:hAnsi="Century Gothic" w:cs="Arial"/>
                <w:color w:val="0B0C0C"/>
                <w:sz w:val="16"/>
                <w:szCs w:val="29"/>
                <w:lang w:eastAsia="en-GB"/>
              </w:rPr>
              <w:t>evelop positive attitudes towards and stamina for writing by:</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writing narratives about personal experiences and those of others (real and fictional)</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writing about real events</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writing poetry</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writing for different purposes</w:t>
            </w:r>
          </w:p>
          <w:p w:rsidR="000C757D" w:rsidRPr="00E06364" w:rsidRDefault="000C757D" w:rsidP="000C757D">
            <w:pPr>
              <w:shd w:val="clear" w:color="auto" w:fill="FFFFFF"/>
              <w:spacing w:after="75"/>
              <w:rPr>
                <w:rFonts w:ascii="Century Gothic" w:eastAsia="Times New Roman" w:hAnsi="Century Gothic" w:cs="Arial"/>
                <w:color w:val="0B0C0C"/>
                <w:sz w:val="16"/>
                <w:szCs w:val="29"/>
                <w:lang w:eastAsia="en-GB"/>
              </w:rPr>
            </w:pPr>
            <w:r>
              <w:rPr>
                <w:rFonts w:ascii="Century Gothic" w:eastAsia="Times New Roman" w:hAnsi="Century Gothic" w:cs="Arial"/>
                <w:color w:val="0B0C0C"/>
                <w:sz w:val="16"/>
                <w:szCs w:val="29"/>
                <w:lang w:eastAsia="en-GB"/>
              </w:rPr>
              <w:t>C</w:t>
            </w:r>
            <w:r w:rsidRPr="00E06364">
              <w:rPr>
                <w:rFonts w:ascii="Century Gothic" w:eastAsia="Times New Roman" w:hAnsi="Century Gothic" w:cs="Arial"/>
                <w:color w:val="0B0C0C"/>
                <w:sz w:val="16"/>
                <w:szCs w:val="29"/>
                <w:lang w:eastAsia="en-GB"/>
              </w:rPr>
              <w:t>onsider what they are going to write before beginning by:</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planning or saying out loud what they are going to write about</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writing down ideas and/or key words, including new vocabulary</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encapsulating what they want to say, sentence by sentence</w:t>
            </w:r>
          </w:p>
          <w:p w:rsidR="000C757D" w:rsidRPr="00E06364" w:rsidRDefault="000C757D" w:rsidP="000C757D">
            <w:pPr>
              <w:shd w:val="clear" w:color="auto" w:fill="FFFFFF"/>
              <w:spacing w:after="75"/>
              <w:rPr>
                <w:rFonts w:ascii="Century Gothic" w:eastAsia="Times New Roman" w:hAnsi="Century Gothic" w:cs="Arial"/>
                <w:color w:val="0B0C0C"/>
                <w:sz w:val="16"/>
                <w:szCs w:val="29"/>
                <w:lang w:eastAsia="en-GB"/>
              </w:rPr>
            </w:pPr>
            <w:r>
              <w:rPr>
                <w:rFonts w:ascii="Century Gothic" w:eastAsia="Times New Roman" w:hAnsi="Century Gothic" w:cs="Arial"/>
                <w:color w:val="0B0C0C"/>
                <w:sz w:val="16"/>
                <w:szCs w:val="29"/>
                <w:lang w:eastAsia="en-GB"/>
              </w:rPr>
              <w:t>M</w:t>
            </w:r>
            <w:r w:rsidRPr="00E06364">
              <w:rPr>
                <w:rFonts w:ascii="Century Gothic" w:eastAsia="Times New Roman" w:hAnsi="Century Gothic" w:cs="Arial"/>
                <w:color w:val="0B0C0C"/>
                <w:sz w:val="16"/>
                <w:szCs w:val="29"/>
                <w:lang w:eastAsia="en-GB"/>
              </w:rPr>
              <w:t>ake simple additions, revisions and corrections to their own writing by:</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evaluating their writing with the teacher and other pupils</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rereading to check that their writing makes sense and that verbs to indicate time are used correctly and consistently, including verbs in the continuous form</w:t>
            </w:r>
          </w:p>
          <w:p w:rsidR="000C757D" w:rsidRPr="00E06364" w:rsidRDefault="000C757D" w:rsidP="000C757D">
            <w:pPr>
              <w:numPr>
                <w:ilvl w:val="1"/>
                <w:numId w:val="8"/>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proofreading to check for errors in spelling, grammar and punctuation (for example, ends of sentences punctuated correctly)</w:t>
            </w:r>
          </w:p>
          <w:p w:rsidR="000C757D" w:rsidRPr="00E06364" w:rsidRDefault="000C757D" w:rsidP="000C757D">
            <w:pPr>
              <w:numPr>
                <w:ilvl w:val="0"/>
                <w:numId w:val="8"/>
              </w:numPr>
              <w:shd w:val="clear" w:color="auto" w:fill="FFFFFF"/>
              <w:spacing w:after="75"/>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lastRenderedPageBreak/>
              <w:t>read aloud what they have written with appropriate intonation to make the meaning clear</w:t>
            </w:r>
          </w:p>
          <w:p w:rsidR="000C757D" w:rsidRPr="00E06364" w:rsidRDefault="000C757D" w:rsidP="000C757D">
            <w:pPr>
              <w:rPr>
                <w:rFonts w:ascii="Century Gothic" w:hAnsi="Century Gothic"/>
                <w:sz w:val="16"/>
                <w:szCs w:val="18"/>
              </w:rPr>
            </w:pPr>
          </w:p>
        </w:tc>
      </w:tr>
      <w:tr w:rsidR="000C757D" w:rsidTr="008C68A7">
        <w:trPr>
          <w:cantSplit/>
          <w:trHeight w:val="2392"/>
        </w:trPr>
        <w:tc>
          <w:tcPr>
            <w:tcW w:w="704" w:type="dxa"/>
            <w:textDirection w:val="btLr"/>
          </w:tcPr>
          <w:p w:rsidR="000C757D" w:rsidRPr="005D20CD" w:rsidRDefault="000C757D" w:rsidP="000C757D">
            <w:pPr>
              <w:ind w:left="113" w:right="113"/>
              <w:jc w:val="center"/>
              <w:rPr>
                <w:rFonts w:ascii="Times New Roman" w:hAnsi="Times New Roman" w:cs="Times New Roman"/>
                <w:b/>
              </w:rPr>
            </w:pPr>
            <w:r w:rsidRPr="005D20CD">
              <w:rPr>
                <w:b/>
              </w:rPr>
              <w:lastRenderedPageBreak/>
              <w:t>Vocabulary, Grammar and Punctuation</w:t>
            </w:r>
          </w:p>
        </w:tc>
        <w:tc>
          <w:tcPr>
            <w:tcW w:w="6379" w:type="dxa"/>
            <w:gridSpan w:val="2"/>
          </w:tcPr>
          <w:p w:rsidR="000C757D" w:rsidRPr="00221306" w:rsidRDefault="000C757D" w:rsidP="000C757D">
            <w:pPr>
              <w:pStyle w:val="TableParagraph"/>
              <w:kinsoku w:val="0"/>
              <w:overflowPunct w:val="0"/>
              <w:ind w:right="60"/>
              <w:jc w:val="left"/>
              <w:rPr>
                <w:rFonts w:asciiTheme="majorHAnsi" w:hAnsiTheme="majorHAnsi" w:cstheme="majorHAnsi"/>
                <w:color w:val="F6862A"/>
                <w:sz w:val="20"/>
                <w:szCs w:val="18"/>
              </w:rPr>
            </w:pPr>
          </w:p>
        </w:tc>
        <w:tc>
          <w:tcPr>
            <w:tcW w:w="6095" w:type="dxa"/>
          </w:tcPr>
          <w:p w:rsidR="000C757D" w:rsidRPr="004526E3" w:rsidRDefault="000C757D" w:rsidP="000C757D">
            <w:pPr>
              <w:numPr>
                <w:ilvl w:val="0"/>
                <w:numId w:val="5"/>
              </w:numPr>
              <w:shd w:val="clear" w:color="auto" w:fill="FFFFFF"/>
              <w:ind w:left="300"/>
              <w:rPr>
                <w:rFonts w:ascii="Century Gothic" w:eastAsia="Times New Roman" w:hAnsi="Century Gothic" w:cs="Arial"/>
                <w:color w:val="0B0C0C"/>
                <w:sz w:val="16"/>
                <w:szCs w:val="16"/>
                <w:lang w:eastAsia="en-GB"/>
              </w:rPr>
            </w:pPr>
            <w:bookmarkStart w:id="0" w:name="_GoBack"/>
            <w:r w:rsidRPr="004526E3">
              <w:rPr>
                <w:rFonts w:ascii="Century Gothic" w:eastAsia="Times New Roman" w:hAnsi="Century Gothic" w:cs="Arial"/>
                <w:color w:val="0B0C0C"/>
                <w:sz w:val="16"/>
                <w:szCs w:val="16"/>
                <w:lang w:eastAsia="en-GB"/>
              </w:rPr>
              <w:t>develop their understanding of the concepts set out in </w:t>
            </w:r>
            <w:hyperlink r:id="rId8" w:history="1">
              <w:r w:rsidRPr="004526E3">
                <w:rPr>
                  <w:rFonts w:ascii="Century Gothic" w:eastAsia="Times New Roman" w:hAnsi="Century Gothic" w:cs="Arial"/>
                  <w:color w:val="4C2C92"/>
                  <w:sz w:val="16"/>
                  <w:szCs w:val="16"/>
                  <w:u w:val="single"/>
                  <w:bdr w:val="none" w:sz="0" w:space="0" w:color="auto" w:frame="1"/>
                  <w:lang w:eastAsia="en-GB"/>
                </w:rPr>
                <w:t>English appendix 2</w:t>
              </w:r>
            </w:hyperlink>
            <w:r w:rsidRPr="004526E3">
              <w:rPr>
                <w:rFonts w:ascii="Century Gothic" w:eastAsia="Times New Roman" w:hAnsi="Century Gothic" w:cs="Arial"/>
                <w:color w:val="0B0C0C"/>
                <w:sz w:val="16"/>
                <w:szCs w:val="16"/>
                <w:lang w:eastAsia="en-GB"/>
              </w:rPr>
              <w:t> by:</w:t>
            </w:r>
          </w:p>
          <w:p w:rsidR="000C757D" w:rsidRPr="004526E3" w:rsidRDefault="000C757D" w:rsidP="000C757D">
            <w:pPr>
              <w:numPr>
                <w:ilvl w:val="1"/>
                <w:numId w:val="5"/>
              </w:numPr>
              <w:shd w:val="clear" w:color="auto" w:fill="FFFFFF"/>
              <w:spacing w:after="75"/>
              <w:ind w:left="600"/>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leaving spaces between words</w:t>
            </w:r>
          </w:p>
          <w:p w:rsidR="000C757D" w:rsidRPr="004526E3" w:rsidRDefault="000C757D" w:rsidP="000C757D">
            <w:pPr>
              <w:numPr>
                <w:ilvl w:val="1"/>
                <w:numId w:val="5"/>
              </w:numPr>
              <w:shd w:val="clear" w:color="auto" w:fill="FFFFFF"/>
              <w:spacing w:after="75"/>
              <w:ind w:left="600"/>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joining words and joining clauses using ‘and’</w:t>
            </w:r>
          </w:p>
          <w:p w:rsidR="000C757D" w:rsidRPr="004526E3" w:rsidRDefault="000C757D" w:rsidP="000C757D">
            <w:pPr>
              <w:numPr>
                <w:ilvl w:val="1"/>
                <w:numId w:val="5"/>
              </w:numPr>
              <w:shd w:val="clear" w:color="auto" w:fill="FFFFFF"/>
              <w:spacing w:after="75"/>
              <w:ind w:left="600"/>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beginning to punctuate sentences using a capital letter and a full stop, question mark or exclamation mark</w:t>
            </w:r>
          </w:p>
          <w:p w:rsidR="000C757D" w:rsidRPr="004526E3" w:rsidRDefault="000C757D" w:rsidP="000C757D">
            <w:pPr>
              <w:numPr>
                <w:ilvl w:val="1"/>
                <w:numId w:val="5"/>
              </w:numPr>
              <w:shd w:val="clear" w:color="auto" w:fill="FFFFFF"/>
              <w:spacing w:after="75"/>
              <w:ind w:left="600"/>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using a capital letter for names of people, places, the days of the week, and the personal pronoun ‘I’</w:t>
            </w:r>
          </w:p>
          <w:p w:rsidR="000C757D" w:rsidRPr="004526E3" w:rsidRDefault="000C757D" w:rsidP="000C757D">
            <w:pPr>
              <w:numPr>
                <w:ilvl w:val="1"/>
                <w:numId w:val="5"/>
              </w:numPr>
              <w:shd w:val="clear" w:color="auto" w:fill="FFFFFF"/>
              <w:ind w:left="600"/>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learning the grammar for year 1 in </w:t>
            </w:r>
            <w:hyperlink r:id="rId9" w:history="1">
              <w:r w:rsidRPr="004526E3">
                <w:rPr>
                  <w:rFonts w:ascii="Century Gothic" w:eastAsia="Times New Roman" w:hAnsi="Century Gothic" w:cs="Arial"/>
                  <w:color w:val="4C2C92"/>
                  <w:sz w:val="16"/>
                  <w:szCs w:val="16"/>
                  <w:u w:val="single"/>
                  <w:bdr w:val="none" w:sz="0" w:space="0" w:color="auto" w:frame="1"/>
                  <w:lang w:eastAsia="en-GB"/>
                </w:rPr>
                <w:t>English appendix 2</w:t>
              </w:r>
            </w:hyperlink>
          </w:p>
          <w:p w:rsidR="000C757D" w:rsidRPr="004526E3" w:rsidRDefault="000C757D" w:rsidP="000C757D">
            <w:pPr>
              <w:numPr>
                <w:ilvl w:val="0"/>
                <w:numId w:val="5"/>
              </w:numPr>
              <w:shd w:val="clear" w:color="auto" w:fill="FFFFFF"/>
              <w:ind w:left="300"/>
              <w:rPr>
                <w:rFonts w:ascii="Century Gothic" w:eastAsia="Times New Roman" w:hAnsi="Century Gothic" w:cs="Arial"/>
                <w:color w:val="0B0C0C"/>
                <w:sz w:val="16"/>
                <w:szCs w:val="16"/>
                <w:lang w:eastAsia="en-GB"/>
              </w:rPr>
            </w:pPr>
            <w:r w:rsidRPr="004526E3">
              <w:rPr>
                <w:rFonts w:ascii="Century Gothic" w:eastAsia="Times New Roman" w:hAnsi="Century Gothic" w:cs="Arial"/>
                <w:color w:val="0B0C0C"/>
                <w:sz w:val="16"/>
                <w:szCs w:val="16"/>
                <w:lang w:eastAsia="en-GB"/>
              </w:rPr>
              <w:t>use the grammatical terminology in English </w:t>
            </w:r>
            <w:proofErr w:type="spellStart"/>
            <w:r w:rsidRPr="004526E3">
              <w:rPr>
                <w:rFonts w:ascii="Century Gothic" w:eastAsia="Times New Roman" w:hAnsi="Century Gothic" w:cs="Arial"/>
                <w:color w:val="0B0C0C"/>
                <w:sz w:val="16"/>
                <w:szCs w:val="16"/>
                <w:lang w:eastAsia="en-GB"/>
              </w:rPr>
              <w:fldChar w:fldCharType="begin"/>
            </w:r>
            <w:r w:rsidRPr="004526E3">
              <w:rPr>
                <w:rFonts w:ascii="Century Gothic" w:eastAsia="Times New Roman" w:hAnsi="Century Gothic" w:cs="Arial"/>
                <w:color w:val="0B0C0C"/>
                <w:sz w:val="16"/>
                <w:szCs w:val="16"/>
                <w:lang w:eastAsia="en-GB"/>
              </w:rPr>
              <w:instrText xml:space="preserve"> HYPERLINK "https://www.gov.uk/government/uploads/system/uploads/attachment_data/file/335190/English_Appendix_2_-_Vocabulary_grammar_and_punctuation.pdf" </w:instrText>
            </w:r>
            <w:r w:rsidRPr="004526E3">
              <w:rPr>
                <w:rFonts w:ascii="Century Gothic" w:eastAsia="Times New Roman" w:hAnsi="Century Gothic" w:cs="Arial"/>
                <w:color w:val="0B0C0C"/>
                <w:sz w:val="16"/>
                <w:szCs w:val="16"/>
                <w:lang w:eastAsia="en-GB"/>
              </w:rPr>
              <w:fldChar w:fldCharType="separate"/>
            </w:r>
            <w:r w:rsidRPr="004526E3">
              <w:rPr>
                <w:rFonts w:ascii="Century Gothic" w:eastAsia="Times New Roman" w:hAnsi="Century Gothic" w:cs="Arial"/>
                <w:color w:val="4C2C92"/>
                <w:sz w:val="16"/>
                <w:szCs w:val="16"/>
                <w:u w:val="single"/>
                <w:bdr w:val="none" w:sz="0" w:space="0" w:color="auto" w:frame="1"/>
                <w:lang w:eastAsia="en-GB"/>
              </w:rPr>
              <w:t>English</w:t>
            </w:r>
            <w:proofErr w:type="spellEnd"/>
            <w:r w:rsidRPr="004526E3">
              <w:rPr>
                <w:rFonts w:ascii="Century Gothic" w:eastAsia="Times New Roman" w:hAnsi="Century Gothic" w:cs="Arial"/>
                <w:color w:val="4C2C92"/>
                <w:sz w:val="16"/>
                <w:szCs w:val="16"/>
                <w:u w:val="single"/>
                <w:bdr w:val="none" w:sz="0" w:space="0" w:color="auto" w:frame="1"/>
                <w:lang w:eastAsia="en-GB"/>
              </w:rPr>
              <w:t xml:space="preserve"> appendix 2</w:t>
            </w:r>
            <w:r w:rsidRPr="004526E3">
              <w:rPr>
                <w:rFonts w:ascii="Century Gothic" w:eastAsia="Times New Roman" w:hAnsi="Century Gothic" w:cs="Arial"/>
                <w:color w:val="0B0C0C"/>
                <w:sz w:val="16"/>
                <w:szCs w:val="16"/>
                <w:lang w:eastAsia="en-GB"/>
              </w:rPr>
              <w:fldChar w:fldCharType="end"/>
            </w:r>
            <w:r w:rsidRPr="004526E3">
              <w:rPr>
                <w:rFonts w:ascii="Century Gothic" w:eastAsia="Times New Roman" w:hAnsi="Century Gothic" w:cs="Arial"/>
                <w:color w:val="0B0C0C"/>
                <w:sz w:val="16"/>
                <w:szCs w:val="16"/>
                <w:lang w:eastAsia="en-GB"/>
              </w:rPr>
              <w:t> in discussing their writing</w:t>
            </w:r>
          </w:p>
          <w:bookmarkEnd w:id="0"/>
          <w:p w:rsidR="000C757D" w:rsidRPr="00F86B4D" w:rsidRDefault="000C757D" w:rsidP="000C757D">
            <w:pPr>
              <w:rPr>
                <w:rFonts w:ascii="Century Gothic" w:hAnsi="Century Gothic"/>
                <w:sz w:val="18"/>
                <w:szCs w:val="18"/>
              </w:rPr>
            </w:pPr>
          </w:p>
        </w:tc>
        <w:tc>
          <w:tcPr>
            <w:tcW w:w="6423" w:type="dxa"/>
          </w:tcPr>
          <w:p w:rsidR="000C757D" w:rsidRPr="00E06364" w:rsidRDefault="000C757D" w:rsidP="000C757D">
            <w:pPr>
              <w:shd w:val="clear" w:color="auto" w:fill="FFFFFF"/>
              <w:rPr>
                <w:rFonts w:ascii="Century Gothic" w:eastAsia="Times New Roman" w:hAnsi="Century Gothic" w:cs="Arial"/>
                <w:color w:val="0B0C0C"/>
                <w:sz w:val="16"/>
                <w:szCs w:val="29"/>
                <w:lang w:eastAsia="en-GB"/>
              </w:rPr>
            </w:pPr>
            <w:r>
              <w:rPr>
                <w:rFonts w:ascii="Century Gothic" w:eastAsia="Times New Roman" w:hAnsi="Century Gothic" w:cs="Arial"/>
                <w:color w:val="0B0C0C"/>
                <w:sz w:val="16"/>
                <w:szCs w:val="29"/>
                <w:lang w:eastAsia="en-GB"/>
              </w:rPr>
              <w:t>D</w:t>
            </w:r>
            <w:r w:rsidRPr="00E06364">
              <w:rPr>
                <w:rFonts w:ascii="Century Gothic" w:eastAsia="Times New Roman" w:hAnsi="Century Gothic" w:cs="Arial"/>
                <w:color w:val="0B0C0C"/>
                <w:sz w:val="16"/>
                <w:szCs w:val="29"/>
                <w:lang w:eastAsia="en-GB"/>
              </w:rPr>
              <w:t>evelop their understanding of the concepts set out in </w:t>
            </w:r>
            <w:hyperlink r:id="rId10" w:history="1">
              <w:r w:rsidRPr="00E06364">
                <w:rPr>
                  <w:rFonts w:ascii="Century Gothic" w:eastAsia="Times New Roman" w:hAnsi="Century Gothic" w:cs="Arial"/>
                  <w:color w:val="4C2C92"/>
                  <w:sz w:val="16"/>
                  <w:szCs w:val="29"/>
                  <w:u w:val="single"/>
                  <w:bdr w:val="none" w:sz="0" w:space="0" w:color="auto" w:frame="1"/>
                  <w:lang w:eastAsia="en-GB"/>
                </w:rPr>
                <w:t>English appendix 2</w:t>
              </w:r>
            </w:hyperlink>
            <w:r w:rsidRPr="00E06364">
              <w:rPr>
                <w:rFonts w:ascii="Century Gothic" w:eastAsia="Times New Roman" w:hAnsi="Century Gothic" w:cs="Arial"/>
                <w:color w:val="0B0C0C"/>
                <w:sz w:val="16"/>
                <w:szCs w:val="29"/>
                <w:lang w:eastAsia="en-GB"/>
              </w:rPr>
              <w:t> by:</w:t>
            </w:r>
          </w:p>
          <w:p w:rsidR="000C757D" w:rsidRPr="00E06364" w:rsidRDefault="000C757D" w:rsidP="000C757D">
            <w:pPr>
              <w:numPr>
                <w:ilvl w:val="1"/>
                <w:numId w:val="9"/>
              </w:numPr>
              <w:shd w:val="clear" w:color="auto" w:fill="FFFFFF"/>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learning how to use both familiar and new punctuation correctly - see </w:t>
            </w:r>
            <w:hyperlink r:id="rId11" w:history="1">
              <w:r w:rsidRPr="00E06364">
                <w:rPr>
                  <w:rFonts w:ascii="Century Gothic" w:eastAsia="Times New Roman" w:hAnsi="Century Gothic" w:cs="Arial"/>
                  <w:color w:val="4C2C92"/>
                  <w:sz w:val="16"/>
                  <w:szCs w:val="29"/>
                  <w:u w:val="single"/>
                  <w:bdr w:val="none" w:sz="0" w:space="0" w:color="auto" w:frame="1"/>
                  <w:lang w:eastAsia="en-GB"/>
                </w:rPr>
                <w:t>English appendix 2</w:t>
              </w:r>
            </w:hyperlink>
            <w:r w:rsidRPr="00E06364">
              <w:rPr>
                <w:rFonts w:ascii="Century Gothic" w:eastAsia="Times New Roman" w:hAnsi="Century Gothic" w:cs="Arial"/>
                <w:color w:val="0B0C0C"/>
                <w:sz w:val="16"/>
                <w:szCs w:val="29"/>
                <w:lang w:eastAsia="en-GB"/>
              </w:rPr>
              <w:t>, including full stops, capital letters, exclamation marks, question marks, commas for lists and apostrophes for contracted forms and the possessive (singular)</w:t>
            </w:r>
          </w:p>
          <w:p w:rsidR="000C757D" w:rsidRPr="00E06364" w:rsidRDefault="000C757D" w:rsidP="000C757D">
            <w:pPr>
              <w:numPr>
                <w:ilvl w:val="1"/>
                <w:numId w:val="9"/>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learn how to use:</w:t>
            </w:r>
          </w:p>
          <w:p w:rsidR="000C757D" w:rsidRPr="00E06364" w:rsidRDefault="000C757D" w:rsidP="000C757D">
            <w:pPr>
              <w:numPr>
                <w:ilvl w:val="1"/>
                <w:numId w:val="9"/>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sentences with different forms: statement, question, exclamation, command</w:t>
            </w:r>
          </w:p>
          <w:p w:rsidR="000C757D" w:rsidRPr="00E06364" w:rsidRDefault="000C757D" w:rsidP="000C757D">
            <w:pPr>
              <w:numPr>
                <w:ilvl w:val="1"/>
                <w:numId w:val="9"/>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expanded noun phrases to describe and specify [for example, the blue butterfly]</w:t>
            </w:r>
          </w:p>
          <w:p w:rsidR="000C757D" w:rsidRPr="00E06364" w:rsidRDefault="000C757D" w:rsidP="000C757D">
            <w:pPr>
              <w:numPr>
                <w:ilvl w:val="1"/>
                <w:numId w:val="9"/>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the present and past tenses correctly and consistently, including the progressive form</w:t>
            </w:r>
          </w:p>
          <w:p w:rsidR="000C757D" w:rsidRPr="00E06364" w:rsidRDefault="000C757D" w:rsidP="000C757D">
            <w:pPr>
              <w:numPr>
                <w:ilvl w:val="1"/>
                <w:numId w:val="9"/>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subordination (using when, if, that, or because) and co-ordination (using or, and, or but)</w:t>
            </w:r>
          </w:p>
          <w:p w:rsidR="000C757D" w:rsidRPr="00E06364" w:rsidRDefault="000C757D" w:rsidP="000C757D">
            <w:pPr>
              <w:numPr>
                <w:ilvl w:val="1"/>
                <w:numId w:val="9"/>
              </w:numPr>
              <w:shd w:val="clear" w:color="auto" w:fill="FFFFFF"/>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the grammar for year 2 in </w:t>
            </w:r>
            <w:hyperlink r:id="rId12" w:history="1">
              <w:r w:rsidRPr="00E06364">
                <w:rPr>
                  <w:rFonts w:ascii="Century Gothic" w:eastAsia="Times New Roman" w:hAnsi="Century Gothic" w:cs="Arial"/>
                  <w:color w:val="4C2C92"/>
                  <w:sz w:val="16"/>
                  <w:szCs w:val="29"/>
                  <w:u w:val="single"/>
                  <w:bdr w:val="none" w:sz="0" w:space="0" w:color="auto" w:frame="1"/>
                  <w:lang w:eastAsia="en-GB"/>
                </w:rPr>
                <w:t>English appendix 2</w:t>
              </w:r>
            </w:hyperlink>
          </w:p>
          <w:p w:rsidR="000C757D" w:rsidRPr="00E06364" w:rsidRDefault="000C757D" w:rsidP="000C757D">
            <w:pPr>
              <w:numPr>
                <w:ilvl w:val="1"/>
                <w:numId w:val="9"/>
              </w:numPr>
              <w:shd w:val="clear" w:color="auto" w:fill="FFFFFF"/>
              <w:spacing w:after="75"/>
              <w:ind w:left="6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some features of written Standard English</w:t>
            </w:r>
          </w:p>
          <w:p w:rsidR="000C757D" w:rsidRPr="00E06364" w:rsidRDefault="000C757D" w:rsidP="000C757D">
            <w:pPr>
              <w:numPr>
                <w:ilvl w:val="0"/>
                <w:numId w:val="9"/>
              </w:numPr>
              <w:shd w:val="clear" w:color="auto" w:fill="FFFFFF"/>
              <w:ind w:left="300"/>
              <w:rPr>
                <w:rFonts w:ascii="Century Gothic" w:eastAsia="Times New Roman" w:hAnsi="Century Gothic" w:cs="Arial"/>
                <w:color w:val="0B0C0C"/>
                <w:sz w:val="16"/>
                <w:szCs w:val="29"/>
                <w:lang w:eastAsia="en-GB"/>
              </w:rPr>
            </w:pPr>
            <w:r w:rsidRPr="00E06364">
              <w:rPr>
                <w:rFonts w:ascii="Century Gothic" w:eastAsia="Times New Roman" w:hAnsi="Century Gothic" w:cs="Arial"/>
                <w:color w:val="0B0C0C"/>
                <w:sz w:val="16"/>
                <w:szCs w:val="29"/>
                <w:lang w:eastAsia="en-GB"/>
              </w:rPr>
              <w:t>use and understand the grammatical terminology in </w:t>
            </w:r>
            <w:hyperlink r:id="rId13" w:history="1">
              <w:r w:rsidRPr="00E06364">
                <w:rPr>
                  <w:rFonts w:ascii="Century Gothic" w:eastAsia="Times New Roman" w:hAnsi="Century Gothic" w:cs="Arial"/>
                  <w:color w:val="4C2C92"/>
                  <w:sz w:val="16"/>
                  <w:szCs w:val="29"/>
                  <w:u w:val="single"/>
                  <w:bdr w:val="none" w:sz="0" w:space="0" w:color="auto" w:frame="1"/>
                  <w:lang w:eastAsia="en-GB"/>
                </w:rPr>
                <w:t>English appendix 2</w:t>
              </w:r>
            </w:hyperlink>
            <w:r w:rsidRPr="00E06364">
              <w:rPr>
                <w:rFonts w:ascii="Century Gothic" w:eastAsia="Times New Roman" w:hAnsi="Century Gothic" w:cs="Arial"/>
                <w:color w:val="0B0C0C"/>
                <w:sz w:val="16"/>
                <w:szCs w:val="29"/>
                <w:lang w:eastAsia="en-GB"/>
              </w:rPr>
              <w:t> in discussing their writing</w:t>
            </w:r>
          </w:p>
          <w:p w:rsidR="000C757D" w:rsidRPr="00E06364" w:rsidRDefault="000C757D" w:rsidP="000C757D">
            <w:pPr>
              <w:rPr>
                <w:rFonts w:ascii="Century Gothic" w:hAnsi="Century Gothic"/>
                <w:sz w:val="16"/>
                <w:szCs w:val="18"/>
              </w:rPr>
            </w:pPr>
          </w:p>
        </w:tc>
      </w:tr>
    </w:tbl>
    <w:p w:rsidR="00A46B4F" w:rsidRDefault="00A46B4F"/>
    <w:sectPr w:rsidR="00A46B4F" w:rsidSect="00460D64">
      <w:pgSz w:w="23811" w:h="16838" w:orient="landscape" w:code="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9F1"/>
    <w:multiLevelType w:val="multilevel"/>
    <w:tmpl w:val="3C74B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96139"/>
    <w:multiLevelType w:val="multilevel"/>
    <w:tmpl w:val="03A64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A7952"/>
    <w:multiLevelType w:val="multilevel"/>
    <w:tmpl w:val="273A4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D2C39"/>
    <w:multiLevelType w:val="multilevel"/>
    <w:tmpl w:val="8BFA6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DE6733"/>
    <w:multiLevelType w:val="multilevel"/>
    <w:tmpl w:val="D5D01748"/>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
      <w:lvlJc w:val="left"/>
      <w:pPr>
        <w:tabs>
          <w:tab w:val="num" w:pos="3774"/>
        </w:tabs>
        <w:ind w:left="3774" w:hanging="360"/>
      </w:pPr>
      <w:rPr>
        <w:rFonts w:ascii="Symbol" w:hAnsi="Symbol" w:hint="default"/>
        <w:sz w:val="20"/>
      </w:rPr>
    </w:lvl>
    <w:lvl w:ilvl="2" w:tentative="1">
      <w:start w:val="1"/>
      <w:numFmt w:val="bullet"/>
      <w:lvlText w:val=""/>
      <w:lvlJc w:val="left"/>
      <w:pPr>
        <w:tabs>
          <w:tab w:val="num" w:pos="4494"/>
        </w:tabs>
        <w:ind w:left="4494" w:hanging="360"/>
      </w:pPr>
      <w:rPr>
        <w:rFonts w:ascii="Symbol" w:hAnsi="Symbol" w:hint="default"/>
        <w:sz w:val="20"/>
      </w:rPr>
    </w:lvl>
    <w:lvl w:ilvl="3" w:tentative="1">
      <w:start w:val="1"/>
      <w:numFmt w:val="bullet"/>
      <w:lvlText w:val=""/>
      <w:lvlJc w:val="left"/>
      <w:pPr>
        <w:tabs>
          <w:tab w:val="num" w:pos="5214"/>
        </w:tabs>
        <w:ind w:left="5214" w:hanging="360"/>
      </w:pPr>
      <w:rPr>
        <w:rFonts w:ascii="Symbol" w:hAnsi="Symbol" w:hint="default"/>
        <w:sz w:val="20"/>
      </w:rPr>
    </w:lvl>
    <w:lvl w:ilvl="4" w:tentative="1">
      <w:start w:val="1"/>
      <w:numFmt w:val="bullet"/>
      <w:lvlText w:val=""/>
      <w:lvlJc w:val="left"/>
      <w:pPr>
        <w:tabs>
          <w:tab w:val="num" w:pos="5934"/>
        </w:tabs>
        <w:ind w:left="5934" w:hanging="360"/>
      </w:pPr>
      <w:rPr>
        <w:rFonts w:ascii="Symbol" w:hAnsi="Symbol" w:hint="default"/>
        <w:sz w:val="20"/>
      </w:rPr>
    </w:lvl>
    <w:lvl w:ilvl="5" w:tentative="1">
      <w:start w:val="1"/>
      <w:numFmt w:val="bullet"/>
      <w:lvlText w:val=""/>
      <w:lvlJc w:val="left"/>
      <w:pPr>
        <w:tabs>
          <w:tab w:val="num" w:pos="6654"/>
        </w:tabs>
        <w:ind w:left="6654" w:hanging="360"/>
      </w:pPr>
      <w:rPr>
        <w:rFonts w:ascii="Symbol" w:hAnsi="Symbol" w:hint="default"/>
        <w:sz w:val="20"/>
      </w:rPr>
    </w:lvl>
    <w:lvl w:ilvl="6" w:tentative="1">
      <w:start w:val="1"/>
      <w:numFmt w:val="bullet"/>
      <w:lvlText w:val=""/>
      <w:lvlJc w:val="left"/>
      <w:pPr>
        <w:tabs>
          <w:tab w:val="num" w:pos="7374"/>
        </w:tabs>
        <w:ind w:left="7374" w:hanging="360"/>
      </w:pPr>
      <w:rPr>
        <w:rFonts w:ascii="Symbol" w:hAnsi="Symbol" w:hint="default"/>
        <w:sz w:val="20"/>
      </w:rPr>
    </w:lvl>
    <w:lvl w:ilvl="7" w:tentative="1">
      <w:start w:val="1"/>
      <w:numFmt w:val="bullet"/>
      <w:lvlText w:val=""/>
      <w:lvlJc w:val="left"/>
      <w:pPr>
        <w:tabs>
          <w:tab w:val="num" w:pos="8094"/>
        </w:tabs>
        <w:ind w:left="8094" w:hanging="360"/>
      </w:pPr>
      <w:rPr>
        <w:rFonts w:ascii="Symbol" w:hAnsi="Symbol" w:hint="default"/>
        <w:sz w:val="20"/>
      </w:rPr>
    </w:lvl>
    <w:lvl w:ilvl="8" w:tentative="1">
      <w:start w:val="1"/>
      <w:numFmt w:val="bullet"/>
      <w:lvlText w:val=""/>
      <w:lvlJc w:val="left"/>
      <w:pPr>
        <w:tabs>
          <w:tab w:val="num" w:pos="8814"/>
        </w:tabs>
        <w:ind w:left="8814" w:hanging="360"/>
      </w:pPr>
      <w:rPr>
        <w:rFonts w:ascii="Symbol" w:hAnsi="Symbol" w:hint="default"/>
        <w:sz w:val="20"/>
      </w:rPr>
    </w:lvl>
  </w:abstractNum>
  <w:abstractNum w:abstractNumId="5" w15:restartNumberingAfterBreak="0">
    <w:nsid w:val="67F608F2"/>
    <w:multiLevelType w:val="multilevel"/>
    <w:tmpl w:val="BA5E2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CB73E0"/>
    <w:multiLevelType w:val="multilevel"/>
    <w:tmpl w:val="4C92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231094"/>
    <w:multiLevelType w:val="multilevel"/>
    <w:tmpl w:val="4784E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5"/>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5130C"/>
    <w:rsid w:val="000C757D"/>
    <w:rsid w:val="0013457C"/>
    <w:rsid w:val="00142DD2"/>
    <w:rsid w:val="00185682"/>
    <w:rsid w:val="001C3FBD"/>
    <w:rsid w:val="001F0510"/>
    <w:rsid w:val="00221306"/>
    <w:rsid w:val="00232091"/>
    <w:rsid w:val="00253745"/>
    <w:rsid w:val="00273ACF"/>
    <w:rsid w:val="002B68EE"/>
    <w:rsid w:val="002D7068"/>
    <w:rsid w:val="002E78CB"/>
    <w:rsid w:val="00353CE2"/>
    <w:rsid w:val="003D3C2E"/>
    <w:rsid w:val="00413CE5"/>
    <w:rsid w:val="004526E3"/>
    <w:rsid w:val="00460D64"/>
    <w:rsid w:val="00474471"/>
    <w:rsid w:val="00513273"/>
    <w:rsid w:val="00536A56"/>
    <w:rsid w:val="0057479F"/>
    <w:rsid w:val="005D20CD"/>
    <w:rsid w:val="005E0EC0"/>
    <w:rsid w:val="006262C2"/>
    <w:rsid w:val="00676CDF"/>
    <w:rsid w:val="008716ED"/>
    <w:rsid w:val="00871B33"/>
    <w:rsid w:val="00894FC3"/>
    <w:rsid w:val="008B576E"/>
    <w:rsid w:val="008C68A7"/>
    <w:rsid w:val="009073A8"/>
    <w:rsid w:val="0098303E"/>
    <w:rsid w:val="009D0F55"/>
    <w:rsid w:val="00A46B4F"/>
    <w:rsid w:val="00A74FC0"/>
    <w:rsid w:val="00B4088E"/>
    <w:rsid w:val="00B579CF"/>
    <w:rsid w:val="00CB182F"/>
    <w:rsid w:val="00D52305"/>
    <w:rsid w:val="00E07133"/>
    <w:rsid w:val="00E42436"/>
    <w:rsid w:val="00EB0673"/>
    <w:rsid w:val="00F06001"/>
    <w:rsid w:val="00F31F1E"/>
    <w:rsid w:val="00FB0919"/>
    <w:rsid w:val="00FD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 w:type="paragraph" w:customStyle="1" w:styleId="TableParagraph">
    <w:name w:val="Table Paragraph"/>
    <w:basedOn w:val="Normal"/>
    <w:uiPriority w:val="1"/>
    <w:qFormat/>
    <w:rsid w:val="009073A8"/>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paragraph" w:styleId="BodyText">
    <w:name w:val="Body Text"/>
    <w:basedOn w:val="Normal"/>
    <w:link w:val="BodyTextChar"/>
    <w:uiPriority w:val="99"/>
    <w:semiHidden/>
    <w:unhideWhenUsed/>
    <w:rsid w:val="009073A8"/>
    <w:pPr>
      <w:spacing w:after="120"/>
    </w:pPr>
  </w:style>
  <w:style w:type="character" w:customStyle="1" w:styleId="BodyTextChar">
    <w:name w:val="Body Text Char"/>
    <w:basedOn w:val="DefaultParagraphFont"/>
    <w:link w:val="BodyText"/>
    <w:uiPriority w:val="99"/>
    <w:semiHidden/>
    <w:rsid w:val="009073A8"/>
  </w:style>
  <w:style w:type="paragraph" w:customStyle="1" w:styleId="Pa3">
    <w:name w:val="Pa3"/>
    <w:basedOn w:val="Normal"/>
    <w:next w:val="Normal"/>
    <w:uiPriority w:val="99"/>
    <w:rsid w:val="008C68A7"/>
    <w:pPr>
      <w:autoSpaceDE w:val="0"/>
      <w:autoSpaceDN w:val="0"/>
      <w:adjustRightInd w:val="0"/>
      <w:spacing w:after="0" w:line="241" w:lineRule="atLeast"/>
    </w:pPr>
    <w:rPr>
      <w:rFonts w:ascii="Roboto" w:eastAsiaTheme="minorEastAsia" w:hAnsi="Roboto" w:cs="Times New Roman"/>
      <w:sz w:val="24"/>
      <w:szCs w:val="24"/>
      <w:lang w:eastAsia="en-GB"/>
    </w:rPr>
  </w:style>
  <w:style w:type="character" w:customStyle="1" w:styleId="A4">
    <w:name w:val="A4"/>
    <w:uiPriority w:val="99"/>
    <w:rsid w:val="008C68A7"/>
    <w:rPr>
      <w:color w:val="F68B5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35190/English_Appendix_2_-_Vocabulary_grammar_and_punctuation.pdf" TargetMode="External"/><Relationship Id="rId13" Type="http://schemas.openxmlformats.org/officeDocument/2006/relationships/hyperlink" Target="https://www.gov.uk/government/uploads/system/uploads/attachment_data/file/335190/English_Appendix_2_-_Vocabulary_grammar_and_punctuation.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239784/English_Appendix_1_-_Spelling.pdf" TargetMode="External"/><Relationship Id="rId12" Type="http://schemas.openxmlformats.org/officeDocument/2006/relationships/hyperlink" Target="https://www.gov.uk/government/uploads/system/uploads/attachment_data/file/335190/English_Appendix_2_-_Vocabulary_grammar_and_punctu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239784/English_Appendix_1_-_Spelling.pdf" TargetMode="External"/><Relationship Id="rId11" Type="http://schemas.openxmlformats.org/officeDocument/2006/relationships/hyperlink" Target="https://www.gov.uk/government/uploads/system/uploads/attachment_data/file/335190/English_Appendix_2_-_Vocabulary_grammar_and_punctuation.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v.uk/government/uploads/system/uploads/attachment_data/file/335190/English_Appendix_2_-_Vocabulary_grammar_and_punctuation.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35190/English_Appendix_2_-_Vocabulary_grammar_and_punctuat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Polly John</cp:lastModifiedBy>
  <cp:revision>3</cp:revision>
  <dcterms:created xsi:type="dcterms:W3CDTF">2021-04-13T07:48:00Z</dcterms:created>
  <dcterms:modified xsi:type="dcterms:W3CDTF">2021-04-13T08:05:00Z</dcterms:modified>
</cp:coreProperties>
</file>